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9451" w14:textId="77777777"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1EB6E947" w14:textId="77777777"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4E0238" w14:paraId="6CA140BF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6A201A63" w14:textId="77777777" w:rsidR="00DB5D6F" w:rsidRPr="004E0238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013DD81A" w14:textId="77777777" w:rsidR="00DB5D6F" w:rsidRPr="004E0238" w:rsidRDefault="00DB5D6F">
      <w:pPr>
        <w:jc w:val="center"/>
        <w:rPr>
          <w:sz w:val="22"/>
          <w:szCs w:val="22"/>
        </w:rPr>
      </w:pPr>
      <w:r w:rsidRPr="004E0238">
        <w:rPr>
          <w:sz w:val="22"/>
          <w:szCs w:val="22"/>
        </w:rPr>
        <w:t>391050, Рязанская область, г. Спасск, ул.Ленина, д.48   тел.3-36-78</w:t>
      </w:r>
    </w:p>
    <w:p w14:paraId="3C980289" w14:textId="77777777"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14:paraId="2EA6183D" w14:textId="77777777" w:rsidR="00DB5D6F" w:rsidRDefault="00DB5D6F">
      <w:pPr>
        <w:jc w:val="center"/>
        <w:rPr>
          <w:sz w:val="28"/>
          <w:szCs w:val="28"/>
        </w:rPr>
      </w:pPr>
    </w:p>
    <w:p w14:paraId="34FCB2A1" w14:textId="77777777" w:rsidR="00DB5D6F" w:rsidRPr="004E0238" w:rsidRDefault="00DB5D6F">
      <w:pPr>
        <w:pStyle w:val="1"/>
        <w:rPr>
          <w:b w:val="0"/>
          <w:sz w:val="28"/>
          <w:szCs w:val="28"/>
        </w:rPr>
      </w:pPr>
      <w:r w:rsidRPr="004E0238">
        <w:rPr>
          <w:b w:val="0"/>
          <w:sz w:val="28"/>
          <w:szCs w:val="28"/>
        </w:rPr>
        <w:t>РЕШЕНИЕ</w:t>
      </w:r>
    </w:p>
    <w:p w14:paraId="5D5D957D" w14:textId="77777777" w:rsidR="00DB5D6F" w:rsidRDefault="00DB5D6F">
      <w:pPr>
        <w:rPr>
          <w:sz w:val="26"/>
          <w:szCs w:val="26"/>
        </w:rPr>
      </w:pPr>
    </w:p>
    <w:p w14:paraId="6A3CD5CB" w14:textId="16876809"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815B9">
        <w:rPr>
          <w:sz w:val="26"/>
          <w:szCs w:val="26"/>
        </w:rPr>
        <w:t>2</w:t>
      </w:r>
      <w:r w:rsidR="002A5F53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2A5F53">
        <w:rPr>
          <w:sz w:val="26"/>
          <w:szCs w:val="26"/>
        </w:rPr>
        <w:t>1</w:t>
      </w:r>
      <w:r>
        <w:rPr>
          <w:sz w:val="26"/>
          <w:szCs w:val="26"/>
        </w:rPr>
        <w:t>.20</w:t>
      </w:r>
      <w:r w:rsidR="004E0238">
        <w:rPr>
          <w:sz w:val="26"/>
          <w:szCs w:val="26"/>
        </w:rPr>
        <w:t>2</w:t>
      </w:r>
      <w:r w:rsidR="002A5F53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DB7472">
        <w:rPr>
          <w:sz w:val="26"/>
          <w:szCs w:val="26"/>
        </w:rPr>
        <w:t xml:space="preserve"> </w:t>
      </w:r>
      <w:r w:rsidR="002A5F53">
        <w:rPr>
          <w:sz w:val="26"/>
          <w:szCs w:val="26"/>
        </w:rPr>
        <w:t>102/</w:t>
      </w:r>
      <w:r w:rsidR="003A2304">
        <w:rPr>
          <w:sz w:val="26"/>
          <w:szCs w:val="26"/>
        </w:rPr>
        <w:t>446</w:t>
      </w:r>
    </w:p>
    <w:p w14:paraId="3AE2B07A" w14:textId="77777777" w:rsidR="00DB5D6F" w:rsidRPr="007A7C83" w:rsidRDefault="00DB5D6F" w:rsidP="007A7C83">
      <w:pPr>
        <w:jc w:val="center"/>
        <w:rPr>
          <w:sz w:val="26"/>
          <w:szCs w:val="26"/>
        </w:rPr>
      </w:pPr>
    </w:p>
    <w:p w14:paraId="25990918" w14:textId="77777777" w:rsidR="007A7C83" w:rsidRDefault="00E56807" w:rsidP="007A7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E56807">
        <w:rPr>
          <w:b/>
          <w:bCs/>
          <w:sz w:val="26"/>
          <w:szCs w:val="26"/>
        </w:rPr>
        <w:t>б установлении времени безвозмездного 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</w:t>
      </w:r>
    </w:p>
    <w:p w14:paraId="7AFEB036" w14:textId="77777777" w:rsidR="00E56807" w:rsidRDefault="00E56807" w:rsidP="007A7C83">
      <w:pPr>
        <w:jc w:val="center"/>
        <w:rPr>
          <w:b/>
          <w:bCs/>
          <w:sz w:val="26"/>
          <w:szCs w:val="26"/>
        </w:rPr>
      </w:pPr>
    </w:p>
    <w:p w14:paraId="17BB074C" w14:textId="77777777" w:rsidR="00E56807" w:rsidRPr="007A7C83" w:rsidRDefault="00E56807" w:rsidP="007A7C83">
      <w:pPr>
        <w:jc w:val="center"/>
        <w:rPr>
          <w:sz w:val="26"/>
          <w:szCs w:val="26"/>
        </w:rPr>
      </w:pPr>
    </w:p>
    <w:p w14:paraId="7D13B5DD" w14:textId="41A2C117" w:rsidR="007A7C83" w:rsidRPr="00B87295" w:rsidRDefault="002D1949" w:rsidP="00B872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обеспечения равных условий проведения предвыборной агитации, руководствуясь </w:t>
      </w:r>
      <w:r w:rsidR="002A5F53">
        <w:rPr>
          <w:sz w:val="26"/>
          <w:szCs w:val="26"/>
        </w:rPr>
        <w:t>пунктом</w:t>
      </w:r>
      <w:r w:rsidR="00B87295" w:rsidRPr="00B87295">
        <w:rPr>
          <w:sz w:val="26"/>
          <w:szCs w:val="26"/>
        </w:rPr>
        <w:t xml:space="preserve"> 3 статьи </w:t>
      </w:r>
      <w:r w:rsidR="002A5F53">
        <w:rPr>
          <w:sz w:val="26"/>
          <w:szCs w:val="26"/>
        </w:rPr>
        <w:t>54</w:t>
      </w:r>
      <w:r w:rsidR="00B87295" w:rsidRPr="00B87295">
        <w:rPr>
          <w:sz w:val="26"/>
          <w:szCs w:val="26"/>
        </w:rPr>
        <w:t xml:space="preserve"> </w:t>
      </w:r>
      <w:r w:rsidR="002A5F53">
        <w:rPr>
          <w:sz w:val="26"/>
          <w:szCs w:val="26"/>
        </w:rPr>
        <w:t>Федерального закона</w:t>
      </w:r>
      <w:r w:rsidR="00B87295" w:rsidRPr="00B87295">
        <w:rPr>
          <w:sz w:val="26"/>
          <w:szCs w:val="26"/>
        </w:rPr>
        <w:t xml:space="preserve"> от </w:t>
      </w:r>
      <w:r w:rsidR="002A5F53">
        <w:rPr>
          <w:sz w:val="26"/>
          <w:szCs w:val="26"/>
        </w:rPr>
        <w:t>10</w:t>
      </w:r>
      <w:r w:rsidR="00B87295" w:rsidRPr="00B87295">
        <w:rPr>
          <w:sz w:val="26"/>
          <w:szCs w:val="26"/>
        </w:rPr>
        <w:t xml:space="preserve"> </w:t>
      </w:r>
      <w:r w:rsidR="002A5F53">
        <w:rPr>
          <w:sz w:val="26"/>
          <w:szCs w:val="26"/>
        </w:rPr>
        <w:t>января</w:t>
      </w:r>
      <w:r w:rsidR="00B87295" w:rsidRPr="00B87295">
        <w:rPr>
          <w:sz w:val="26"/>
          <w:szCs w:val="26"/>
        </w:rPr>
        <w:t xml:space="preserve"> 20</w:t>
      </w:r>
      <w:r w:rsidR="002A5F53">
        <w:rPr>
          <w:sz w:val="26"/>
          <w:szCs w:val="26"/>
        </w:rPr>
        <w:t>03</w:t>
      </w:r>
      <w:r w:rsidR="00B87295" w:rsidRPr="00B87295">
        <w:rPr>
          <w:sz w:val="26"/>
          <w:szCs w:val="26"/>
        </w:rPr>
        <w:t xml:space="preserve"> года № </w:t>
      </w:r>
      <w:r w:rsidR="002A5F53">
        <w:rPr>
          <w:sz w:val="26"/>
          <w:szCs w:val="26"/>
        </w:rPr>
        <w:t>1</w:t>
      </w:r>
      <w:r w:rsidR="00882825">
        <w:rPr>
          <w:sz w:val="26"/>
          <w:szCs w:val="26"/>
        </w:rPr>
        <w:t>9</w:t>
      </w:r>
      <w:r w:rsidR="00B87295" w:rsidRPr="00B87295">
        <w:rPr>
          <w:sz w:val="26"/>
          <w:szCs w:val="26"/>
        </w:rPr>
        <w:t>-</w:t>
      </w:r>
      <w:r w:rsidR="002A5F53">
        <w:rPr>
          <w:sz w:val="26"/>
          <w:szCs w:val="26"/>
        </w:rPr>
        <w:t>Ф</w:t>
      </w:r>
      <w:r w:rsidR="00882825">
        <w:rPr>
          <w:sz w:val="26"/>
          <w:szCs w:val="26"/>
        </w:rPr>
        <w:t>З</w:t>
      </w:r>
      <w:r w:rsidR="00B87295" w:rsidRPr="00B87295">
        <w:rPr>
          <w:sz w:val="26"/>
          <w:szCs w:val="26"/>
        </w:rPr>
        <w:t xml:space="preserve"> «О выборах </w:t>
      </w:r>
      <w:r w:rsidR="002A5F53">
        <w:rPr>
          <w:sz w:val="26"/>
          <w:szCs w:val="26"/>
        </w:rPr>
        <w:t>Президента Российской Федерации</w:t>
      </w:r>
      <w:r w:rsidR="00B87295" w:rsidRPr="00B87295">
        <w:rPr>
          <w:sz w:val="26"/>
          <w:szCs w:val="26"/>
        </w:rPr>
        <w:t xml:space="preserve">», постановлением Избирательной комиссии Рязанской области от </w:t>
      </w:r>
      <w:r w:rsidR="002A5F53">
        <w:rPr>
          <w:sz w:val="26"/>
          <w:szCs w:val="26"/>
        </w:rPr>
        <w:t>26</w:t>
      </w:r>
      <w:r w:rsidR="00882825">
        <w:rPr>
          <w:sz w:val="26"/>
          <w:szCs w:val="26"/>
        </w:rPr>
        <w:t xml:space="preserve"> </w:t>
      </w:r>
      <w:r w:rsidR="002A5F53">
        <w:rPr>
          <w:sz w:val="26"/>
          <w:szCs w:val="26"/>
        </w:rPr>
        <w:t>января</w:t>
      </w:r>
      <w:r w:rsidR="00882825">
        <w:rPr>
          <w:sz w:val="26"/>
          <w:szCs w:val="26"/>
        </w:rPr>
        <w:t xml:space="preserve"> 202</w:t>
      </w:r>
      <w:r w:rsidR="002A5F53">
        <w:rPr>
          <w:sz w:val="26"/>
          <w:szCs w:val="26"/>
        </w:rPr>
        <w:t>4</w:t>
      </w:r>
      <w:r w:rsidR="00882825">
        <w:rPr>
          <w:sz w:val="26"/>
          <w:szCs w:val="26"/>
        </w:rPr>
        <w:t xml:space="preserve"> года</w:t>
      </w:r>
      <w:r w:rsidR="00B87295" w:rsidRPr="00B87295">
        <w:rPr>
          <w:sz w:val="26"/>
          <w:szCs w:val="26"/>
        </w:rPr>
        <w:t xml:space="preserve"> № </w:t>
      </w:r>
      <w:r w:rsidR="002A5F53">
        <w:rPr>
          <w:sz w:val="26"/>
          <w:szCs w:val="26"/>
        </w:rPr>
        <w:t>87/1137-7</w:t>
      </w:r>
      <w:r w:rsidR="00B87295" w:rsidRPr="00B87295">
        <w:rPr>
          <w:sz w:val="26"/>
          <w:szCs w:val="26"/>
        </w:rPr>
        <w:t xml:space="preserve"> «О поручении территориальным избирательным комиссиям об установлении времени </w:t>
      </w:r>
      <w:r w:rsidR="00882825">
        <w:rPr>
          <w:sz w:val="26"/>
          <w:szCs w:val="26"/>
        </w:rPr>
        <w:t>безвозмездного 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</w:t>
      </w:r>
      <w:r w:rsidR="00B87295">
        <w:rPr>
          <w:sz w:val="26"/>
          <w:szCs w:val="26"/>
        </w:rPr>
        <w:t>»</w:t>
      </w:r>
      <w:r w:rsidR="00684ABE" w:rsidRPr="00B87295">
        <w:rPr>
          <w:bCs/>
          <w:sz w:val="26"/>
          <w:szCs w:val="26"/>
        </w:rPr>
        <w:t xml:space="preserve">, </w:t>
      </w:r>
      <w:r w:rsidR="00B90AF4" w:rsidRPr="00B87295">
        <w:rPr>
          <w:sz w:val="26"/>
          <w:szCs w:val="26"/>
        </w:rPr>
        <w:t>территориальная</w:t>
      </w:r>
      <w:r w:rsidR="007A7C83" w:rsidRPr="00B87295">
        <w:rPr>
          <w:sz w:val="26"/>
          <w:szCs w:val="26"/>
        </w:rPr>
        <w:t xml:space="preserve"> избирательная комиссия </w:t>
      </w:r>
      <w:r w:rsidR="004E0238" w:rsidRPr="00B87295">
        <w:rPr>
          <w:sz w:val="26"/>
          <w:szCs w:val="26"/>
        </w:rPr>
        <w:t xml:space="preserve">Спасского района Рязанской области </w:t>
      </w:r>
      <w:r w:rsidR="007A7C83" w:rsidRPr="00B87295">
        <w:rPr>
          <w:sz w:val="26"/>
          <w:szCs w:val="26"/>
        </w:rPr>
        <w:t>р</w:t>
      </w:r>
      <w:r w:rsidR="007A7C83" w:rsidRPr="00B87295">
        <w:rPr>
          <w:bCs/>
          <w:sz w:val="26"/>
          <w:szCs w:val="26"/>
        </w:rPr>
        <w:t>ешила:</w:t>
      </w:r>
    </w:p>
    <w:p w14:paraId="7834D585" w14:textId="04E56FAE" w:rsidR="007A7C83" w:rsidRPr="00B87295" w:rsidRDefault="007A7C83" w:rsidP="00B8729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7A7C83">
        <w:rPr>
          <w:rFonts w:ascii="Times New Roman" w:hAnsi="Times New Roman"/>
          <w:sz w:val="26"/>
          <w:szCs w:val="26"/>
        </w:rPr>
        <w:t xml:space="preserve">1. Установить время </w:t>
      </w:r>
      <w:r w:rsidR="00E56807">
        <w:rPr>
          <w:rFonts w:ascii="Times New Roman" w:hAnsi="Times New Roman"/>
          <w:sz w:val="26"/>
          <w:szCs w:val="26"/>
        </w:rPr>
        <w:t>безвозмездного предоставления</w:t>
      </w:r>
      <w:r w:rsidR="00B87295">
        <w:rPr>
          <w:rFonts w:ascii="Times New Roman" w:hAnsi="Times New Roman"/>
          <w:sz w:val="26"/>
          <w:szCs w:val="26"/>
        </w:rPr>
        <w:t xml:space="preserve"> помещений, пригодных для проведения агитационных публичных мероприятий в форме собраний и находящихся в государственной или муниципальной собственности, </w:t>
      </w:r>
      <w:r w:rsidR="00E56807">
        <w:rPr>
          <w:rFonts w:ascii="Times New Roman" w:hAnsi="Times New Roman"/>
          <w:sz w:val="26"/>
          <w:szCs w:val="26"/>
        </w:rPr>
        <w:t xml:space="preserve">зарегистрированным кандидатам на должность </w:t>
      </w:r>
      <w:r w:rsidR="002A5F53">
        <w:rPr>
          <w:rFonts w:ascii="Times New Roman" w:hAnsi="Times New Roman"/>
          <w:sz w:val="26"/>
          <w:szCs w:val="26"/>
        </w:rPr>
        <w:t>Президента Российской Федерации,</w:t>
      </w:r>
      <w:r w:rsidR="00E56807">
        <w:rPr>
          <w:rFonts w:ascii="Times New Roman" w:hAnsi="Times New Roman"/>
          <w:sz w:val="26"/>
          <w:szCs w:val="26"/>
        </w:rPr>
        <w:t xml:space="preserve"> их доверенным лицам</w:t>
      </w:r>
      <w:r w:rsidR="002A5F53">
        <w:rPr>
          <w:rFonts w:ascii="Times New Roman" w:hAnsi="Times New Roman"/>
          <w:sz w:val="26"/>
          <w:szCs w:val="26"/>
        </w:rPr>
        <w:t>, представителям политических партий, выдвинувших зарегистрированных кандидатов,</w:t>
      </w:r>
      <w:r w:rsidR="00E56807">
        <w:rPr>
          <w:rFonts w:ascii="Times New Roman" w:hAnsi="Times New Roman"/>
          <w:sz w:val="26"/>
          <w:szCs w:val="26"/>
        </w:rPr>
        <w:t xml:space="preserve"> для встреч с избирателями </w:t>
      </w:r>
      <w:r w:rsidR="002D1949">
        <w:rPr>
          <w:rFonts w:ascii="Times New Roman" w:hAnsi="Times New Roman"/>
          <w:sz w:val="26"/>
          <w:szCs w:val="26"/>
        </w:rPr>
        <w:t xml:space="preserve">– не </w:t>
      </w:r>
      <w:r w:rsidRPr="007A7C83">
        <w:rPr>
          <w:rFonts w:ascii="Times New Roman" w:hAnsi="Times New Roman"/>
          <w:bCs/>
          <w:sz w:val="26"/>
          <w:szCs w:val="26"/>
        </w:rPr>
        <w:t xml:space="preserve">более </w:t>
      </w:r>
      <w:r w:rsidR="002D1949">
        <w:rPr>
          <w:rFonts w:ascii="Times New Roman" w:hAnsi="Times New Roman"/>
          <w:bCs/>
          <w:sz w:val="26"/>
          <w:szCs w:val="26"/>
        </w:rPr>
        <w:t>двух</w:t>
      </w:r>
      <w:r w:rsidRPr="007A7C83">
        <w:rPr>
          <w:rFonts w:ascii="Times New Roman" w:hAnsi="Times New Roman"/>
          <w:bCs/>
          <w:sz w:val="26"/>
          <w:szCs w:val="26"/>
        </w:rPr>
        <w:t xml:space="preserve"> часов.</w:t>
      </w:r>
    </w:p>
    <w:p w14:paraId="1DF0416F" w14:textId="75908735" w:rsidR="002D1949" w:rsidRPr="002D1949" w:rsidRDefault="007A7C83" w:rsidP="002D1949">
      <w:pPr>
        <w:jc w:val="both"/>
        <w:rPr>
          <w:sz w:val="26"/>
          <w:szCs w:val="26"/>
        </w:rPr>
      </w:pPr>
      <w:r w:rsidRPr="007A7C83">
        <w:rPr>
          <w:sz w:val="26"/>
          <w:szCs w:val="26"/>
        </w:rPr>
        <w:tab/>
        <w:t xml:space="preserve">2. </w:t>
      </w:r>
      <w:r w:rsidR="002D1949" w:rsidRPr="002D1949">
        <w:rPr>
          <w:sz w:val="26"/>
          <w:szCs w:val="26"/>
        </w:rPr>
        <w:t xml:space="preserve">Помещения  для  проведения  агитационных публичных мероприятий  в форме собраний </w:t>
      </w:r>
      <w:r w:rsidR="00E56807">
        <w:rPr>
          <w:sz w:val="26"/>
          <w:szCs w:val="26"/>
        </w:rPr>
        <w:t xml:space="preserve">безвозмездно </w:t>
      </w:r>
      <w:r w:rsidR="002D1949" w:rsidRPr="002D1949">
        <w:rPr>
          <w:sz w:val="26"/>
          <w:szCs w:val="26"/>
        </w:rPr>
        <w:t xml:space="preserve">предоставляются собственниками, </w:t>
      </w:r>
      <w:r w:rsidR="00E56807">
        <w:rPr>
          <w:sz w:val="26"/>
          <w:szCs w:val="26"/>
        </w:rPr>
        <w:t>владельцами помещений по заявке</w:t>
      </w:r>
      <w:r w:rsidR="002D1949" w:rsidRPr="002D1949">
        <w:rPr>
          <w:sz w:val="26"/>
          <w:szCs w:val="26"/>
        </w:rPr>
        <w:t xml:space="preserve"> зарегистрированн</w:t>
      </w:r>
      <w:r w:rsidR="00E56807">
        <w:rPr>
          <w:sz w:val="26"/>
          <w:szCs w:val="26"/>
        </w:rPr>
        <w:t>ого</w:t>
      </w:r>
      <w:r w:rsidR="002D1949" w:rsidRPr="002D1949">
        <w:rPr>
          <w:sz w:val="26"/>
          <w:szCs w:val="26"/>
        </w:rPr>
        <w:t xml:space="preserve"> кандидат</w:t>
      </w:r>
      <w:r w:rsidR="00E56807">
        <w:rPr>
          <w:sz w:val="26"/>
          <w:szCs w:val="26"/>
        </w:rPr>
        <w:t>а</w:t>
      </w:r>
      <w:r w:rsidR="002D1949" w:rsidRPr="002D1949">
        <w:rPr>
          <w:sz w:val="26"/>
          <w:szCs w:val="26"/>
        </w:rPr>
        <w:t xml:space="preserve"> на время,  установленное территориальной избирательной комиссией </w:t>
      </w:r>
      <w:r w:rsidR="002D1949">
        <w:rPr>
          <w:sz w:val="26"/>
          <w:szCs w:val="26"/>
        </w:rPr>
        <w:t>Спасского</w:t>
      </w:r>
      <w:r w:rsidR="002D1949" w:rsidRPr="002D1949">
        <w:rPr>
          <w:sz w:val="26"/>
          <w:szCs w:val="26"/>
        </w:rPr>
        <w:t xml:space="preserve"> района </w:t>
      </w:r>
      <w:r w:rsidR="002D1949">
        <w:rPr>
          <w:sz w:val="26"/>
          <w:szCs w:val="26"/>
        </w:rPr>
        <w:t>Рязанской области</w:t>
      </w:r>
      <w:r w:rsidR="00E56807">
        <w:rPr>
          <w:sz w:val="26"/>
          <w:szCs w:val="26"/>
        </w:rPr>
        <w:t>,</w:t>
      </w:r>
      <w:r w:rsidR="002D1949" w:rsidRPr="002D1949">
        <w:rPr>
          <w:sz w:val="26"/>
          <w:szCs w:val="26"/>
        </w:rPr>
        <w:t xml:space="preserve"> </w:t>
      </w:r>
      <w:r w:rsidR="00E56807" w:rsidRPr="00E56807">
        <w:rPr>
          <w:sz w:val="26"/>
          <w:szCs w:val="26"/>
        </w:rPr>
        <w:t>зарегистрированному кандидату</w:t>
      </w:r>
      <w:r w:rsidR="002A5F53">
        <w:rPr>
          <w:sz w:val="26"/>
          <w:szCs w:val="26"/>
        </w:rPr>
        <w:t>,</w:t>
      </w:r>
      <w:r w:rsidR="00E56807" w:rsidRPr="00E56807">
        <w:rPr>
          <w:sz w:val="26"/>
          <w:szCs w:val="26"/>
        </w:rPr>
        <w:t xml:space="preserve"> его доверенным лицам</w:t>
      </w:r>
      <w:r w:rsidR="002A5F53">
        <w:rPr>
          <w:sz w:val="26"/>
          <w:szCs w:val="26"/>
        </w:rPr>
        <w:t xml:space="preserve">, представителям политических партий, выдвинувших зарегистрированных кандидатов, </w:t>
      </w:r>
      <w:r w:rsidR="00E56807" w:rsidRPr="00E56807">
        <w:rPr>
          <w:sz w:val="26"/>
          <w:szCs w:val="26"/>
        </w:rPr>
        <w:t>для встреч с избирателями</w:t>
      </w:r>
      <w:r w:rsidR="002D1949" w:rsidRPr="002D1949">
        <w:rPr>
          <w:sz w:val="26"/>
          <w:szCs w:val="26"/>
        </w:rPr>
        <w:t>.</w:t>
      </w:r>
    </w:p>
    <w:p w14:paraId="250B0B61" w14:textId="77777777" w:rsidR="00704745" w:rsidRPr="0053284F" w:rsidRDefault="00704745" w:rsidP="002D1949">
      <w:pPr>
        <w:ind w:firstLine="708"/>
        <w:jc w:val="both"/>
        <w:rPr>
          <w:rFonts w:eastAsia="Calibri"/>
          <w:sz w:val="26"/>
        </w:rPr>
      </w:pPr>
      <w:r w:rsidRPr="00626794">
        <w:rPr>
          <w:rFonts w:eastAsia="Liberation Serif"/>
          <w:sz w:val="26"/>
        </w:rPr>
        <w:t>3. </w:t>
      </w:r>
      <w:r w:rsidRPr="0053284F">
        <w:rPr>
          <w:rFonts w:eastAsia="Calibri"/>
          <w:sz w:val="26"/>
        </w:rPr>
        <w:t>Опубликовать настояще</w:t>
      </w:r>
      <w:r w:rsidR="002D1949">
        <w:rPr>
          <w:rFonts w:eastAsia="Calibri"/>
          <w:sz w:val="26"/>
        </w:rPr>
        <w:t>е решение на официальном сайте т</w:t>
      </w:r>
      <w:r w:rsidRPr="0053284F">
        <w:rPr>
          <w:rFonts w:eastAsia="Calibri"/>
          <w:sz w:val="26"/>
        </w:rPr>
        <w:t>ерриториальной избирательной комиссии Спасского района Рязанской области (spask.moiwibori.ru).</w:t>
      </w:r>
    </w:p>
    <w:p w14:paraId="33C049BA" w14:textId="77777777"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72D934F7" w14:textId="77777777"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09CCE8BA" w14:textId="77777777" w:rsidR="00FD78A0" w:rsidRPr="00D72DF0" w:rsidRDefault="00FD78A0" w:rsidP="00FD78A0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Председатель территориальной</w:t>
      </w:r>
    </w:p>
    <w:p w14:paraId="1508D594" w14:textId="77777777" w:rsidR="00FD78A0" w:rsidRPr="00D72DF0" w:rsidRDefault="00FD78A0" w:rsidP="00FD78A0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 xml:space="preserve">избирательной комиссии </w:t>
      </w:r>
    </w:p>
    <w:p w14:paraId="0EF6567A" w14:textId="77777777" w:rsidR="00FD78A0" w:rsidRPr="00D72DF0" w:rsidRDefault="00FD78A0" w:rsidP="00FD78A0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Спасского района Рязанской области</w:t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Р.В. Степанушкин</w:t>
      </w:r>
    </w:p>
    <w:p w14:paraId="1B603348" w14:textId="77777777" w:rsidR="00FD78A0" w:rsidRPr="00D72DF0" w:rsidRDefault="00FD78A0" w:rsidP="00FD78A0">
      <w:pPr>
        <w:jc w:val="both"/>
        <w:rPr>
          <w:sz w:val="26"/>
          <w:szCs w:val="26"/>
        </w:rPr>
      </w:pPr>
    </w:p>
    <w:p w14:paraId="549C0408" w14:textId="77777777" w:rsidR="00FD78A0" w:rsidRPr="00D72DF0" w:rsidRDefault="00FD78A0" w:rsidP="00FD78A0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Секретарь территориальной</w:t>
      </w:r>
    </w:p>
    <w:p w14:paraId="00538D90" w14:textId="77777777" w:rsidR="00FD78A0" w:rsidRPr="00D72DF0" w:rsidRDefault="00FD78A0" w:rsidP="00FD78A0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 xml:space="preserve">избирательной комиссии </w:t>
      </w:r>
    </w:p>
    <w:p w14:paraId="206A7AF2" w14:textId="77777777" w:rsidR="00FD78A0" w:rsidRPr="00D72DF0" w:rsidRDefault="00FD78A0" w:rsidP="00FD78A0">
      <w:pPr>
        <w:rPr>
          <w:sz w:val="26"/>
          <w:szCs w:val="26"/>
        </w:rPr>
      </w:pPr>
      <w:r w:rsidRPr="00D72DF0">
        <w:rPr>
          <w:sz w:val="26"/>
          <w:szCs w:val="26"/>
        </w:rPr>
        <w:t>Спасского района Рязанской области</w:t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D72DF0">
        <w:rPr>
          <w:sz w:val="26"/>
          <w:szCs w:val="26"/>
        </w:rPr>
        <w:t>Н.А.</w:t>
      </w:r>
      <w:r>
        <w:rPr>
          <w:sz w:val="26"/>
          <w:szCs w:val="26"/>
        </w:rPr>
        <w:t xml:space="preserve"> </w:t>
      </w:r>
      <w:r w:rsidRPr="00D72DF0">
        <w:rPr>
          <w:sz w:val="26"/>
          <w:szCs w:val="26"/>
        </w:rPr>
        <w:t>Куприянова</w:t>
      </w:r>
    </w:p>
    <w:p w14:paraId="624280ED" w14:textId="77777777" w:rsidR="00DB5D6F" w:rsidRDefault="00DB5D6F" w:rsidP="00FD78A0">
      <w:pPr>
        <w:jc w:val="both"/>
      </w:pPr>
    </w:p>
    <w:sectPr w:rsidR="00DB5D6F" w:rsidSect="00D17FA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7B29" w14:textId="77777777" w:rsidR="004C3AAE" w:rsidRDefault="004C3AAE">
      <w:r>
        <w:separator/>
      </w:r>
    </w:p>
  </w:endnote>
  <w:endnote w:type="continuationSeparator" w:id="0">
    <w:p w14:paraId="25BFA006" w14:textId="77777777" w:rsidR="004C3AAE" w:rsidRDefault="004C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1752" w14:textId="77777777" w:rsidR="004C3AAE" w:rsidRDefault="004C3AAE">
      <w:r>
        <w:separator/>
      </w:r>
    </w:p>
  </w:footnote>
  <w:footnote w:type="continuationSeparator" w:id="0">
    <w:p w14:paraId="5F9CE4C2" w14:textId="77777777" w:rsidR="004C3AAE" w:rsidRDefault="004C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404307317">
    <w:abstractNumId w:val="5"/>
  </w:num>
  <w:num w:numId="2" w16cid:durableId="565841618">
    <w:abstractNumId w:val="0"/>
  </w:num>
  <w:num w:numId="3" w16cid:durableId="2045254605">
    <w:abstractNumId w:val="6"/>
  </w:num>
  <w:num w:numId="4" w16cid:durableId="1664967387">
    <w:abstractNumId w:val="1"/>
  </w:num>
  <w:num w:numId="5" w16cid:durableId="1711682496">
    <w:abstractNumId w:val="4"/>
  </w:num>
  <w:num w:numId="6" w16cid:durableId="15129855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126741">
    <w:abstractNumId w:val="2"/>
  </w:num>
  <w:num w:numId="8" w16cid:durableId="1272469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030FC"/>
    <w:rsid w:val="00027B84"/>
    <w:rsid w:val="0005754D"/>
    <w:rsid w:val="0006008C"/>
    <w:rsid w:val="00063269"/>
    <w:rsid w:val="00074B9C"/>
    <w:rsid w:val="000B1774"/>
    <w:rsid w:val="000B7B15"/>
    <w:rsid w:val="000C58C9"/>
    <w:rsid w:val="000F74E1"/>
    <w:rsid w:val="001024C7"/>
    <w:rsid w:val="001B1602"/>
    <w:rsid w:val="001C3361"/>
    <w:rsid w:val="001F7D5D"/>
    <w:rsid w:val="00226511"/>
    <w:rsid w:val="002A5F53"/>
    <w:rsid w:val="002D1949"/>
    <w:rsid w:val="00305309"/>
    <w:rsid w:val="003428B9"/>
    <w:rsid w:val="00353800"/>
    <w:rsid w:val="00385289"/>
    <w:rsid w:val="0038674A"/>
    <w:rsid w:val="00393DCF"/>
    <w:rsid w:val="003A0D6A"/>
    <w:rsid w:val="003A2304"/>
    <w:rsid w:val="003E3E2C"/>
    <w:rsid w:val="004459B9"/>
    <w:rsid w:val="00474786"/>
    <w:rsid w:val="004C3AAE"/>
    <w:rsid w:val="004D7B77"/>
    <w:rsid w:val="004E0238"/>
    <w:rsid w:val="00515AD1"/>
    <w:rsid w:val="00573F19"/>
    <w:rsid w:val="005815B9"/>
    <w:rsid w:val="0058622E"/>
    <w:rsid w:val="005B4392"/>
    <w:rsid w:val="00607553"/>
    <w:rsid w:val="00653D32"/>
    <w:rsid w:val="006768EC"/>
    <w:rsid w:val="00684ABE"/>
    <w:rsid w:val="006938D9"/>
    <w:rsid w:val="006D3E52"/>
    <w:rsid w:val="006F17D0"/>
    <w:rsid w:val="00704745"/>
    <w:rsid w:val="00732E64"/>
    <w:rsid w:val="00755E1E"/>
    <w:rsid w:val="007A6785"/>
    <w:rsid w:val="007A7C83"/>
    <w:rsid w:val="008100A6"/>
    <w:rsid w:val="008147C6"/>
    <w:rsid w:val="0085127B"/>
    <w:rsid w:val="00882825"/>
    <w:rsid w:val="00883F28"/>
    <w:rsid w:val="00893970"/>
    <w:rsid w:val="008A02A1"/>
    <w:rsid w:val="008A2BBC"/>
    <w:rsid w:val="008B0C49"/>
    <w:rsid w:val="008C1707"/>
    <w:rsid w:val="008D23EC"/>
    <w:rsid w:val="008E0141"/>
    <w:rsid w:val="00907AF5"/>
    <w:rsid w:val="0091613B"/>
    <w:rsid w:val="0097161F"/>
    <w:rsid w:val="009A30F6"/>
    <w:rsid w:val="009A7BFC"/>
    <w:rsid w:val="009C065B"/>
    <w:rsid w:val="009E5391"/>
    <w:rsid w:val="009F032B"/>
    <w:rsid w:val="00A01E1B"/>
    <w:rsid w:val="00A335A0"/>
    <w:rsid w:val="00A45B42"/>
    <w:rsid w:val="00A52831"/>
    <w:rsid w:val="00AD7354"/>
    <w:rsid w:val="00AE7CAE"/>
    <w:rsid w:val="00B25342"/>
    <w:rsid w:val="00B87295"/>
    <w:rsid w:val="00B90AF4"/>
    <w:rsid w:val="00BB3370"/>
    <w:rsid w:val="00BC4EFB"/>
    <w:rsid w:val="00C2504F"/>
    <w:rsid w:val="00C7505F"/>
    <w:rsid w:val="00C84FA1"/>
    <w:rsid w:val="00CB3185"/>
    <w:rsid w:val="00CF5C68"/>
    <w:rsid w:val="00CF734E"/>
    <w:rsid w:val="00D17FA0"/>
    <w:rsid w:val="00D51758"/>
    <w:rsid w:val="00D66B73"/>
    <w:rsid w:val="00D96F7F"/>
    <w:rsid w:val="00DA2F5F"/>
    <w:rsid w:val="00DB5D6F"/>
    <w:rsid w:val="00DB7472"/>
    <w:rsid w:val="00DC549C"/>
    <w:rsid w:val="00DE32DC"/>
    <w:rsid w:val="00E079AB"/>
    <w:rsid w:val="00E56807"/>
    <w:rsid w:val="00E771AC"/>
    <w:rsid w:val="00EB24D3"/>
    <w:rsid w:val="00EB504A"/>
    <w:rsid w:val="00EC51C6"/>
    <w:rsid w:val="00EF6786"/>
    <w:rsid w:val="00F1698D"/>
    <w:rsid w:val="00F41878"/>
    <w:rsid w:val="00F53814"/>
    <w:rsid w:val="00F67223"/>
    <w:rsid w:val="00FB3C25"/>
    <w:rsid w:val="00FB58E6"/>
    <w:rsid w:val="00FC1262"/>
    <w:rsid w:val="00FD751B"/>
    <w:rsid w:val="00FD78A0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C62ED"/>
  <w15:docId w15:val="{72CF43A9-D6E3-43A7-AB24-5F491A89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FA0"/>
    <w:rPr>
      <w:sz w:val="24"/>
    </w:rPr>
  </w:style>
  <w:style w:type="paragraph" w:styleId="1">
    <w:name w:val="heading 1"/>
    <w:basedOn w:val="a"/>
    <w:next w:val="a"/>
    <w:qFormat/>
    <w:rsid w:val="00D17FA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17FA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17FA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D17FA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17FA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17FA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17FA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D17FA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D17FA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D17FA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D17FA0"/>
  </w:style>
  <w:style w:type="paragraph" w:customStyle="1" w:styleId="21">
    <w:name w:val="Основной текст 21"/>
    <w:basedOn w:val="a"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D17FA0"/>
    <w:rPr>
      <w:b/>
    </w:rPr>
  </w:style>
  <w:style w:type="paragraph" w:styleId="30">
    <w:name w:val="Body Text Indent 3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D17FA0"/>
    <w:pPr>
      <w:spacing w:after="120" w:line="480" w:lineRule="auto"/>
    </w:pPr>
  </w:style>
  <w:style w:type="paragraph" w:styleId="a9">
    <w:name w:val="Plain Text"/>
    <w:basedOn w:val="a"/>
    <w:semiHidden/>
    <w:rsid w:val="00D17FA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D17FA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D17FA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D17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Наталья Куприянова</cp:lastModifiedBy>
  <cp:revision>3</cp:revision>
  <cp:lastPrinted>2010-01-29T05:50:00Z</cp:lastPrinted>
  <dcterms:created xsi:type="dcterms:W3CDTF">2024-01-29T06:50:00Z</dcterms:created>
  <dcterms:modified xsi:type="dcterms:W3CDTF">2024-01-29T07:30:00Z</dcterms:modified>
</cp:coreProperties>
</file>