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1"/>
        <w:jc w:val="center"/>
        <w:rPr>
          <w:rFonts w:ascii="Tahoma" w:hAnsi="Tahoma" w:cs="Tahoma"/>
          <w:sz w:val="36"/>
          <w:szCs w:val="36"/>
        </w:rPr>
      </w:pPr>
      <w:r>
        <w:rPr>
          <w:rFonts w:cs="Tahoma" w:ascii="Tahoma" w:hAnsi="Tahoma"/>
          <w:sz w:val="36"/>
          <w:szCs w:val="36"/>
        </w:rPr>
        <w:t xml:space="preserve">ТЕРРИТОРИАЛЬНАЯ ИЗБИРАТЕЛЬНАЯ КОМИССИЯ </w:t>
      </w:r>
    </w:p>
    <w:p>
      <w:pPr>
        <w:pStyle w:val="1"/>
        <w:jc w:val="center"/>
        <w:rPr>
          <w:rFonts w:ascii="Tahoma" w:hAnsi="Tahoma" w:cs="Tahoma"/>
          <w:sz w:val="36"/>
          <w:szCs w:val="36"/>
        </w:rPr>
      </w:pPr>
      <w:r>
        <w:rPr>
          <w:rFonts w:cs="Tahoma" w:ascii="Tahoma" w:hAnsi="Tahoma"/>
          <w:sz w:val="36"/>
          <w:szCs w:val="36"/>
        </w:rPr>
        <w:t>СПАССКОГО РАЙОНА РЯЗАНСКОЙ ОБЛАСТИ</w:t>
      </w:r>
    </w:p>
    <w:tbl>
      <w:tblPr>
        <w:tblW w:w="9488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488"/>
      </w:tblGrid>
      <w:tr>
        <w:trPr/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</w:tbl>
    <w:p>
      <w:pPr>
        <w:pStyle w:val="Normal"/>
        <w:jc w:val="center"/>
        <w:rPr>
          <w:rFonts w:ascii="Tahoma" w:hAnsi="Tahoma" w:cs="Tahoma"/>
          <w:sz w:val="4"/>
          <w:szCs w:val="4"/>
        </w:rPr>
      </w:pPr>
      <w:r>
        <w:rPr>
          <w:rFonts w:cs="Tahoma" w:ascii="Tahoma" w:hAnsi="Tahoma"/>
          <w:sz w:val="4"/>
          <w:szCs w:val="4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  <w:t>391050, Рязанская область, г. Спасск, ул.Ленина, д.48, тел. (49135)3-36-78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jc w:val="center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/>
      </w:pPr>
      <w:r>
        <w:rPr>
          <w:sz w:val="26"/>
          <w:szCs w:val="26"/>
        </w:rPr>
        <w:t>от 16</w:t>
      </w:r>
      <w:r>
        <w:rPr>
          <w:sz w:val="26"/>
          <w:szCs w:val="26"/>
          <w:lang w:val="en-US"/>
        </w:rPr>
        <w:t>.08.2024</w:t>
      </w:r>
      <w:r>
        <w:rPr>
          <w:sz w:val="26"/>
          <w:szCs w:val="26"/>
        </w:rPr>
        <w:t xml:space="preserve"> г.</w:t>
        <w:tab/>
        <w:tab/>
        <w:tab/>
        <w:tab/>
        <w:tab/>
        <w:tab/>
        <w:t>№ 133/566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tLeast" w:line="23"/>
        <w:ind w:left="394" w:right="267" w:firstLine="407"/>
        <w:jc w:val="center"/>
        <w:rPr/>
      </w:pPr>
      <w:r>
        <w:rPr>
          <w:b/>
          <w:bCs/>
          <w:sz w:val="26"/>
          <w:szCs w:val="26"/>
        </w:rPr>
        <w:t xml:space="preserve">О порядке применения средств видеонаблюдения (видеофиксации) при проведении выборов  </w:t>
      </w:r>
      <w:r>
        <w:rPr>
          <w:b/>
          <w:bCs/>
          <w:color w:val="000000"/>
          <w:spacing w:val="-1"/>
          <w:sz w:val="26"/>
          <w:szCs w:val="26"/>
        </w:rPr>
        <w:t>депутатов Совета депутатов муниципального образования - Спасск-Рязанское городское поселение Спасского муниципального района Рязанской области  и  повторных выборов по доизбранию депутата в  Совет депутатов муниципального образования - Исадское сельское поселение  Спасского муниципального района Рязанской области 6-8 сентября 2024 года</w:t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ind w:left="0" w:right="0" w:firstLine="709"/>
        <w:jc w:val="both"/>
        <w:rPr/>
      </w:pPr>
      <w:r>
        <w:rPr>
          <w:sz w:val="26"/>
          <w:szCs w:val="28"/>
        </w:rPr>
        <w:t xml:space="preserve">В целях обеспечения открытости и гласности в деятельности избирательных комиссий, руководствуясь </w:t>
      </w:r>
      <w:r>
        <w:rPr>
          <w:rFonts w:cs="Liberation Serif;Times New Roman" w:ascii="Liberation Serif;Times New Roman" w:hAnsi="Liberation Serif;Times New Roman"/>
          <w:sz w:val="26"/>
          <w:szCs w:val="28"/>
        </w:rPr>
        <w:t>постановлением Центральной избирательной комиссии Российской Федерации от 8 июня 2022  года № 86/718-8 «</w:t>
      </w:r>
      <w:r>
        <w:rPr>
          <w:sz w:val="26"/>
          <w:szCs w:val="28"/>
        </w:rPr>
        <w:t>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</w:t>
      </w:r>
      <w:r>
        <w:rPr>
          <w:rFonts w:cs="Liberation Serif;Times New Roman" w:ascii="Liberation Serif;Times New Roman" w:hAnsi="Liberation Serif;Times New Roman"/>
          <w:sz w:val="26"/>
          <w:szCs w:val="28"/>
        </w:rPr>
        <w:t xml:space="preserve">», </w:t>
      </w:r>
      <w:r>
        <w:rPr>
          <w:sz w:val="26"/>
          <w:szCs w:val="26"/>
        </w:rPr>
        <w:t>территориальная избирательная комиссия Спасского района Рязанской области решила: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993" w:leader="none"/>
        </w:tabs>
        <w:ind w:left="0" w:right="0" w:firstLine="709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Применять в помещениях для голосования при проведении выборов депутатов Совета депутатов муниципального образования - Спасск-Рязанское городское поселение Спасского муниципального района Рязанской области  и  повторных выборов по доизбранию депутата в  Совет депутатов муниципального образования - Исадское сельское поселение  Спасского муниципального района Рязанской области 6-8 сентября 2024 года средства видеонаблюдения без трансляции в информационно-телекоммуникационную сеть Интернет, с возможностью сбора и последующего хранения видеозаписей.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993" w:leader="none"/>
        </w:tabs>
        <w:ind w:left="0" w:right="0" w:firstLine="709"/>
        <w:jc w:val="both"/>
        <w:rPr/>
      </w:pPr>
      <w:r>
        <w:rPr>
          <w:sz w:val="26"/>
          <w:szCs w:val="26"/>
        </w:rPr>
        <w:t xml:space="preserve">Утвердить Порядок применения средств видеонаблюдения и хранения соответствующих видеозаписей при проведении </w:t>
      </w:r>
      <w:r>
        <w:rPr>
          <w:color w:val="000000"/>
          <w:spacing w:val="-1"/>
          <w:sz w:val="26"/>
          <w:szCs w:val="26"/>
        </w:rPr>
        <w:t xml:space="preserve">выборов депутатов Совета депутатов муниципального образования - Спасск-Рязанское городское поселение Спасского муниципального района Рязанской области  и  повторных выборов по доизбранию депутата в  Совет депутатов муниципального образования - Исадское сельское поселение  Спасского муниципального района Рязанской области 6-8 сентября 2024 года </w:t>
      </w:r>
      <w:r>
        <w:rPr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 xml:space="preserve">(приложение). 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993" w:leader="none"/>
        </w:tabs>
        <w:ind w:left="0" w:right="0" w:firstLine="709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Направить настоящее решение в участковые избирательные комиссии избирательных участков №№ </w:t>
      </w:r>
      <w:r>
        <w:rPr>
          <w:rFonts w:eastAsia="Times New Roman" w:cs="Times New Roman"/>
          <w:color w:val="000000"/>
          <w:spacing w:val="-1"/>
          <w:sz w:val="26"/>
          <w:szCs w:val="26"/>
          <w:lang w:val="ru-RU" w:eastAsia="zh-CN" w:bidi="ar-SA"/>
        </w:rPr>
        <w:t>635-637, 639-641</w:t>
      </w:r>
      <w:r>
        <w:rPr>
          <w:color w:val="000000"/>
          <w:spacing w:val="-1"/>
          <w:sz w:val="26"/>
          <w:szCs w:val="26"/>
        </w:rPr>
        <w:t>, 653-654 и разместить на официальном сайте территориальной избирательной комиссии Спасского района Рязанской области (spask.moiwibori.ru).</w:t>
      </w:r>
    </w:p>
    <w:p>
      <w:pPr>
        <w:pStyle w:val="Normal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</w:r>
    </w:p>
    <w:p>
      <w:pPr>
        <w:pStyle w:val="Normal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</w:r>
    </w:p>
    <w:p>
      <w:pPr>
        <w:pStyle w:val="Normal"/>
        <w:jc w:val="both"/>
        <w:rPr/>
      </w:pPr>
      <w:r>
        <w:rPr>
          <w:b/>
          <w:bCs/>
          <w:sz w:val="26"/>
          <w:szCs w:val="26"/>
        </w:rPr>
        <w:t xml:space="preserve">        </w:t>
      </w:r>
      <w:r>
        <w:rPr>
          <w:b/>
          <w:bCs/>
          <w:sz w:val="26"/>
          <w:szCs w:val="26"/>
        </w:rPr>
        <w:t>Председатель</w:t>
        <w:tab/>
        <w:tab/>
        <w:tab/>
        <w:tab/>
        <w:tab/>
        <w:tab/>
        <w:tab/>
        <w:t>В.И.Епишкин</w:t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both"/>
        <w:rPr/>
      </w:pPr>
      <w:r>
        <w:rPr>
          <w:b/>
          <w:bCs/>
          <w:sz w:val="26"/>
          <w:szCs w:val="26"/>
        </w:rPr>
        <w:t xml:space="preserve">        </w:t>
      </w:r>
      <w:r>
        <w:rPr>
          <w:b/>
          <w:bCs/>
          <w:sz w:val="26"/>
          <w:szCs w:val="26"/>
        </w:rPr>
        <w:t>Секретарь</w:t>
        <w:tab/>
        <w:tab/>
        <w:tab/>
        <w:tab/>
        <w:tab/>
        <w:tab/>
        <w:tab/>
        <w:t>Н.А.Куприянова</w:t>
      </w:r>
    </w:p>
    <w:p>
      <w:pPr>
        <w:pStyle w:val="Normal"/>
        <w:jc w:val="right"/>
        <w:rPr/>
      </w:pPr>
      <w:r>
        <w:rPr/>
        <w:t>Приложение к решению</w:t>
      </w:r>
    </w:p>
    <w:p>
      <w:pPr>
        <w:pStyle w:val="Normal"/>
        <w:jc w:val="right"/>
        <w:rPr/>
      </w:pPr>
      <w:r>
        <w:rPr>
          <w:lang w:eastAsia="ru-RU"/>
        </w:rPr>
        <w:t>т</w:t>
      </w:r>
      <w:r>
        <w:rPr/>
        <w:t>ерриториальной избирательной комиссии</w:t>
      </w:r>
    </w:p>
    <w:p>
      <w:pPr>
        <w:pStyle w:val="Normal"/>
        <w:jc w:val="right"/>
        <w:rPr/>
      </w:pPr>
      <w:r>
        <w:rPr/>
        <w:t>Спасского района Рязанской области</w:t>
      </w:r>
    </w:p>
    <w:p>
      <w:pPr>
        <w:pStyle w:val="Normal"/>
        <w:tabs>
          <w:tab w:val="clear" w:pos="720"/>
          <w:tab w:val="left" w:pos="2687" w:leader="none"/>
          <w:tab w:val="left" w:pos="5266" w:leader="none"/>
          <w:tab w:val="left" w:pos="7644" w:leader="none"/>
        </w:tabs>
        <w:ind w:left="5387" w:right="0" w:hanging="0"/>
        <w:jc w:val="right"/>
        <w:rPr/>
      </w:pPr>
      <w:r>
        <w:rPr/>
        <w:t>от 16.08.2024 г. № 133/566</w:t>
      </w:r>
    </w:p>
    <w:p>
      <w:pPr>
        <w:pStyle w:val="Normal"/>
        <w:tabs>
          <w:tab w:val="clear" w:pos="720"/>
          <w:tab w:val="left" w:pos="2687" w:leader="none"/>
          <w:tab w:val="left" w:pos="5266" w:leader="none"/>
          <w:tab w:val="left" w:pos="7644" w:leader="none"/>
        </w:tabs>
        <w:spacing w:lineRule="auto" w:line="276"/>
        <w:ind w:left="-567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7"/>
        <w:spacing w:before="0" w:after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Порядок </w:t>
      </w:r>
    </w:p>
    <w:p>
      <w:pPr>
        <w:pStyle w:val="Style27"/>
        <w:spacing w:before="0" w:after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применения средств видеонаблюдения и хранения</w:t>
      </w:r>
    </w:p>
    <w:p>
      <w:pPr>
        <w:pStyle w:val="Style27"/>
        <w:spacing w:before="0" w:after="0"/>
        <w:jc w:val="center"/>
        <w:rPr/>
      </w:pPr>
      <w:r>
        <w:rPr>
          <w:b/>
          <w:sz w:val="26"/>
          <w:szCs w:val="26"/>
        </w:rPr>
        <w:t xml:space="preserve">соответствующих видеозаписей </w:t>
      </w:r>
      <w:r>
        <w:rPr>
          <w:b/>
          <w:bCs/>
          <w:sz w:val="26"/>
          <w:szCs w:val="26"/>
        </w:rPr>
        <w:t xml:space="preserve">при проведении  </w:t>
      </w:r>
      <w:r>
        <w:rPr>
          <w:b/>
          <w:bCs/>
          <w:color w:val="000000"/>
          <w:spacing w:val="-1"/>
          <w:sz w:val="26"/>
          <w:szCs w:val="26"/>
        </w:rPr>
        <w:t xml:space="preserve">выборов депутатов Совета депутатов муниципального образования - Спасск-Рязанское городское поселение Спасского муниципального района Рязанской области  и  повторных выборов по доизбранию депутата в  Совет депутатов муниципального образования - Исадское сельское поселение  Спасского муниципального района Рязанской области 6-8 сентября 2024 года  </w:t>
      </w:r>
    </w:p>
    <w:p>
      <w:pPr>
        <w:pStyle w:val="Normal"/>
        <w:widowControl w:val="false"/>
        <w:numPr>
          <w:ilvl w:val="0"/>
          <w:numId w:val="0"/>
        </w:numPr>
        <w:spacing w:before="240" w:after="240"/>
        <w:ind w:left="0" w:hanging="0"/>
        <w:jc w:val="center"/>
        <w:outlineLvl w:val="1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1. Общие положения</w:t>
      </w:r>
    </w:p>
    <w:p>
      <w:pPr>
        <w:pStyle w:val="Normal"/>
        <w:widowControl w:val="false"/>
        <w:ind w:left="0" w:right="0" w:firstLine="540"/>
        <w:jc w:val="both"/>
        <w:rPr/>
      </w:pPr>
      <w:r>
        <w:rPr>
          <w:sz w:val="26"/>
          <w:szCs w:val="26"/>
        </w:rPr>
        <w:t>1.1.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Порядок применения средств видеонаблюдения и хранения соответствующих видеозаписей при проведении </w:t>
      </w:r>
      <w:r>
        <w:rPr>
          <w:color w:val="000000"/>
          <w:spacing w:val="-1"/>
          <w:sz w:val="26"/>
          <w:szCs w:val="26"/>
        </w:rPr>
        <w:t xml:space="preserve">выборов депутатов Совета депутатов муниципального образования - Спасск-Рязанское городское поселение Спасского муниципального района Рязанской области  и  повторных выборов по доизбранию депутата в  Совет депутатов муниципального образования - Исадское сельское поселение  Спасского муниципального района Рязанской области 6-8 сентября 2024 года  </w:t>
      </w:r>
      <w:r>
        <w:rPr>
          <w:sz w:val="26"/>
          <w:szCs w:val="26"/>
        </w:rPr>
        <w:t xml:space="preserve">(далее - Порядок) </w:t>
      </w:r>
      <w:r>
        <w:rPr>
          <w:bCs/>
          <w:kern w:val="2"/>
          <w:sz w:val="26"/>
          <w:szCs w:val="26"/>
        </w:rPr>
        <w:t>регламентирует организацию видеонаблюдения в помещениях для голосования участковых избирательных комиссий (далее – помещения для голосования), помещении территориальной избирательной комиссии (далее – помещение ТИК), объекты видеонаблюдения, время видеонаблюдения, порядок доступа к видеозаписям, полученным в ходе видеонаблюдения, и сроки их хранения.</w:t>
      </w:r>
    </w:p>
    <w:p>
      <w:pPr>
        <w:pStyle w:val="Normal"/>
        <w:shd w:val="clear" w:fill="FFFFFF"/>
        <w:tabs>
          <w:tab w:val="clear" w:pos="720"/>
          <w:tab w:val="left" w:pos="0" w:leader="none"/>
          <w:tab w:val="left" w:pos="567" w:leader="none"/>
        </w:tabs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ab/>
        <w:t>1.2. Видеонаблюдение в помещениях для голосования и помещении ТИК организуется для обеспечения дополнительных гарантий открытости и гласности в деятельности:</w:t>
      </w:r>
    </w:p>
    <w:p>
      <w:pPr>
        <w:pStyle w:val="Normal"/>
        <w:tabs>
          <w:tab w:val="clear" w:pos="720"/>
          <w:tab w:val="left" w:pos="0" w:leader="none"/>
        </w:tabs>
        <w:ind w:left="0" w:right="0" w:firstLine="851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а) участковых избирательных комиссий (далее – УИК):</w:t>
      </w:r>
    </w:p>
    <w:p>
      <w:pPr>
        <w:pStyle w:val="Normal"/>
        <w:tabs>
          <w:tab w:val="clear" w:pos="720"/>
          <w:tab w:val="left" w:pos="0" w:leader="none"/>
        </w:tabs>
        <w:ind w:left="0" w:right="0" w:firstLine="851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при работе в дни голосования до начала голосования;</w:t>
      </w:r>
    </w:p>
    <w:p>
      <w:pPr>
        <w:pStyle w:val="Normal"/>
        <w:tabs>
          <w:tab w:val="clear" w:pos="720"/>
          <w:tab w:val="left" w:pos="0" w:leader="none"/>
        </w:tabs>
        <w:ind w:left="0" w:right="0" w:firstLine="851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при организации голосования в дни голосования;</w:t>
      </w:r>
    </w:p>
    <w:p>
      <w:pPr>
        <w:pStyle w:val="Normal"/>
        <w:tabs>
          <w:tab w:val="clear" w:pos="720"/>
          <w:tab w:val="left" w:pos="0" w:leader="none"/>
        </w:tabs>
        <w:ind w:left="0" w:right="0" w:firstLine="851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при подсчете голосов избирателей и составлении протокола УИК об итогах голосования, проведении итогового заседания УИК;</w:t>
      </w:r>
    </w:p>
    <w:p>
      <w:pPr>
        <w:pStyle w:val="Normal"/>
        <w:tabs>
          <w:tab w:val="clear" w:pos="720"/>
          <w:tab w:val="left" w:pos="0" w:leader="none"/>
        </w:tabs>
        <w:ind w:left="0" w:right="0" w:firstLine="851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при составлении протокола УИК об итогах голосования с отметкой «Повторный», при проведении повторного подсчета голосов и составлении протокола УИК с отметкой «Повторный подсчет голосов»;</w:t>
      </w:r>
    </w:p>
    <w:p>
      <w:pPr>
        <w:pStyle w:val="Normal"/>
        <w:tabs>
          <w:tab w:val="clear" w:pos="720"/>
          <w:tab w:val="left" w:pos="0" w:leader="none"/>
        </w:tabs>
        <w:ind w:left="0" w:right="0" w:firstLine="851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б) территориальной избирательной комиссии (далее – ТИК):</w:t>
      </w:r>
    </w:p>
    <w:p>
      <w:pPr>
        <w:pStyle w:val="Normal"/>
        <w:tabs>
          <w:tab w:val="clear" w:pos="720"/>
          <w:tab w:val="left" w:pos="0" w:leader="none"/>
        </w:tabs>
        <w:ind w:left="0" w:right="0" w:firstLine="851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при приеме протоколов УИК об итогах голосования, суммировании данных, содержащихся в этих протоколах, составлении протокола об итогах голосования, проведении заседания ТИК, на котором устанавливаются итоги голосования на соответствующей территории, внесении данных протоколов УИК об итогах голосования в увеличенную форму сводной таблицы ТИК;</w:t>
      </w:r>
    </w:p>
    <w:p>
      <w:pPr>
        <w:pStyle w:val="Normal"/>
        <w:widowControl w:val="false"/>
        <w:ind w:left="0" w:right="0" w:firstLine="851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при составлении протокола ТИК об итогах голосования с отметкой «Повторный».</w:t>
      </w:r>
    </w:p>
    <w:p>
      <w:pPr>
        <w:pStyle w:val="Normal"/>
        <w:widowControl w:val="false"/>
        <w:ind w:left="0" w:right="0" w:firstLine="540"/>
        <w:jc w:val="both"/>
        <w:rPr/>
      </w:pPr>
      <w:r>
        <w:rPr>
          <w:sz w:val="26"/>
          <w:szCs w:val="26"/>
        </w:rPr>
        <w:t>1.3.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Видеонаблюдение осуществляются с использованием средств видеонаблюдения (далее - средства видеонаблюдения), которые устанавливаются в помещениях для голосования, </w:t>
      </w:r>
      <w:r>
        <w:rPr>
          <w:bCs/>
          <w:kern w:val="2"/>
          <w:sz w:val="26"/>
          <w:szCs w:val="26"/>
        </w:rPr>
        <w:t>помещении ТИК</w:t>
      </w:r>
      <w:r>
        <w:rPr>
          <w:sz w:val="26"/>
          <w:szCs w:val="26"/>
        </w:rPr>
        <w:t xml:space="preserve"> и представляют собой технические устройства, предназначенные для видеонаблюдения и записи изображения.</w:t>
      </w:r>
    </w:p>
    <w:p>
      <w:pPr>
        <w:pStyle w:val="Normal"/>
        <w:widowControl w:val="false"/>
        <w:ind w:left="0" w:right="0" w:firstLine="540"/>
        <w:jc w:val="both"/>
        <w:rPr/>
      </w:pPr>
      <w:r>
        <w:rPr>
          <w:sz w:val="26"/>
          <w:szCs w:val="26"/>
        </w:rPr>
        <w:t xml:space="preserve">Средства видеонаблюдения состоят из веб-камеры (ноутбука), место хранения видеозаписей </w:t>
      </w:r>
      <w:r>
        <w:rPr>
          <w:sz w:val="26"/>
          <w:szCs w:val="26"/>
          <w:lang w:val="en-US"/>
        </w:rPr>
        <w:t>ssd</w:t>
      </w:r>
      <w:r>
        <w:rPr>
          <w:sz w:val="26"/>
          <w:szCs w:val="26"/>
        </w:rPr>
        <w:t xml:space="preserve">-диск. </w:t>
      </w:r>
    </w:p>
    <w:p>
      <w:pPr>
        <w:pStyle w:val="Normal"/>
        <w:widowControl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Средства видеонаблюдения с момента включения обеспечивают непрерывную звуко-  и видеозапись в течение времени, установленного Порядком.</w:t>
      </w:r>
    </w:p>
    <w:p>
      <w:pPr>
        <w:pStyle w:val="Normal"/>
        <w:widowControl w:val="false"/>
        <w:ind w:left="0" w:right="0" w:firstLine="540"/>
        <w:jc w:val="both"/>
        <w:rPr/>
      </w:pPr>
      <w:r>
        <w:rPr>
          <w:spacing w:val="6"/>
          <w:kern w:val="2"/>
          <w:sz w:val="26"/>
          <w:szCs w:val="26"/>
        </w:rPr>
        <w:t xml:space="preserve">1.4. Территориальная избирательная комиссия Спасского района Рязанской области обеспечивает взаимодействие участковых избирательных комиссий с техническим оператором </w:t>
      </w:r>
      <w:r>
        <w:rPr>
          <w:kern w:val="2"/>
          <w:sz w:val="26"/>
          <w:szCs w:val="26"/>
        </w:rPr>
        <w:t>по вопросам организации применения средств видеонаблюдения. Для обеспечения взаимодействия избирательных комиссий с техническим оператором функционирует «горячая линия» с бесплатным для пользователя телефонным номером.</w:t>
      </w:r>
    </w:p>
    <w:p>
      <w:pPr>
        <w:pStyle w:val="Normal"/>
        <w:widowControl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1.5. Применение средств видеонаблюдения не должно нарушать принцип тайного голосования, а полученные в ходе видеонаблюдения в помещении для голосования видеозаписи не могут использоваться в целях, не предусмотренных настоящим Порядком.</w:t>
      </w:r>
    </w:p>
    <w:p>
      <w:pPr>
        <w:pStyle w:val="Normal"/>
        <w:widowControl w:val="false"/>
        <w:ind w:left="0" w:right="0" w:firstLine="540"/>
        <w:jc w:val="both"/>
        <w:rPr/>
      </w:pPr>
      <w:r>
        <w:rPr>
          <w:sz w:val="26"/>
          <w:szCs w:val="26"/>
        </w:rPr>
        <w:t xml:space="preserve">1.6. Средства видеонаблюдения применяются с учетом положений </w:t>
      </w:r>
      <w:hyperlink r:id="rId2">
        <w:r>
          <w:rPr>
            <w:color w:val="000000"/>
            <w:sz w:val="26"/>
            <w:szCs w:val="26"/>
            <w:u w:val="none"/>
          </w:rPr>
          <w:t>статьи</w:t>
        </w:r>
        <w:r>
          <w:rPr>
            <w:color w:val="000000"/>
            <w:sz w:val="26"/>
            <w:szCs w:val="26"/>
          </w:rPr>
          <w:t xml:space="preserve"> </w:t>
        </w:r>
        <w:r>
          <w:rPr>
            <w:color w:val="000000"/>
            <w:sz w:val="26"/>
            <w:szCs w:val="26"/>
            <w:u w:val="none"/>
          </w:rPr>
          <w:t>152.1</w:t>
        </w:r>
      </w:hyperlink>
      <w:r>
        <w:rPr>
          <w:sz w:val="26"/>
          <w:szCs w:val="26"/>
        </w:rPr>
        <w:t xml:space="preserve"> Гражданского кодекса Российской Федерации, иных положений законодательства Российской Федерации, устанавливающих ограничения доступа к информации.</w:t>
      </w:r>
    </w:p>
    <w:p>
      <w:pPr>
        <w:pStyle w:val="Normal"/>
        <w:widowControl w:val="false"/>
        <w:ind w:left="0" w:right="0" w:firstLine="540"/>
        <w:jc w:val="both"/>
        <w:rPr/>
      </w:pPr>
      <w:r>
        <w:rPr>
          <w:sz w:val="26"/>
          <w:szCs w:val="26"/>
        </w:rPr>
        <w:t xml:space="preserve">1.7. </w:t>
      </w:r>
      <w:r>
        <w:rPr>
          <w:spacing w:val="6"/>
          <w:kern w:val="2"/>
          <w:sz w:val="26"/>
          <w:szCs w:val="26"/>
        </w:rPr>
        <w:t>ТИК и УИК</w:t>
      </w:r>
      <w:r>
        <w:rPr>
          <w:kern w:val="2"/>
          <w:sz w:val="26"/>
          <w:szCs w:val="26"/>
        </w:rPr>
        <w:t xml:space="preserve"> до дня голосования и в дни голосования осуществляют</w:t>
      </w:r>
      <w:r>
        <w:rPr>
          <w:b/>
          <w:bCs/>
          <w:kern w:val="2"/>
          <w:sz w:val="26"/>
          <w:szCs w:val="26"/>
        </w:rPr>
        <w:t xml:space="preserve"> </w:t>
      </w:r>
      <w:r>
        <w:rPr>
          <w:kern w:val="2"/>
          <w:sz w:val="26"/>
          <w:szCs w:val="26"/>
        </w:rPr>
        <w:t xml:space="preserve">информирование кандидатов, политических партий, избирателей и иных участников избирательного процесса о применении средств видеонаблюдения. </w:t>
      </w:r>
      <w:r>
        <w:rPr>
          <w:sz w:val="26"/>
          <w:szCs w:val="26"/>
        </w:rPr>
        <w:t>При входе, а также внутри помещений, где применяются средства видеонаблюдения, на видном месте должны быть размещены одна либо несколько табличек с надписью «В помещении ведется видеонаблюдение».</w:t>
      </w:r>
    </w:p>
    <w:p>
      <w:pPr>
        <w:pStyle w:val="Normal"/>
        <w:widowControl w:val="false"/>
        <w:numPr>
          <w:ilvl w:val="0"/>
          <w:numId w:val="0"/>
        </w:numPr>
        <w:spacing w:before="240" w:after="0"/>
        <w:ind w:left="0" w:hanging="0"/>
        <w:jc w:val="center"/>
        <w:outlineLvl w:val="1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2. Применение средств видеонаблюдения в </w:t>
      </w:r>
    </w:p>
    <w:p>
      <w:pPr>
        <w:pStyle w:val="Normal"/>
        <w:widowControl w:val="false"/>
        <w:numPr>
          <w:ilvl w:val="0"/>
          <w:numId w:val="0"/>
        </w:numPr>
        <w:spacing w:before="0" w:after="240"/>
        <w:ind w:left="0" w:hanging="0"/>
        <w:jc w:val="center"/>
        <w:outlineLvl w:val="1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помещениях для голосования</w:t>
      </w:r>
    </w:p>
    <w:p>
      <w:pPr>
        <w:pStyle w:val="Normal"/>
        <w:widowControl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2.1. Объектами видеонаблюдения в помещении для голосования являются:</w:t>
      </w:r>
    </w:p>
    <w:p>
      <w:pPr>
        <w:pStyle w:val="Normal"/>
        <w:widowControl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голосования и подсчета голосов - помещение для голосования в целом; места, где осуществляется работа со списком избирателей;  места выдачи участникам голосования  бюллетеней (далее – бюллетени); стационарные ящики для голосования; </w:t>
      </w:r>
    </w:p>
    <w:p>
      <w:pPr>
        <w:pStyle w:val="Normal"/>
        <w:widowControl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подсчета голосов избирателей – места погашения неиспользованных бюллетеней; места непосредственного подсчета голосов участников голосования по бюллетеням, извлеченным из ящиков для голосования; место подписания протокола УИК об итогах голосования и проведения итогового заседания УИК.</w:t>
      </w:r>
    </w:p>
    <w:p>
      <w:pPr>
        <w:pStyle w:val="Normal"/>
        <w:widowControl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2.2. Места размещения средств видеонаблюдения  в помещении для голосования, определяет УИК по согласованию с владельцем помещения. Веб-камера (ноутбук) должен располагаться таким образом, чтобы в зоне видимости располагались все объекты видеонаблюдения, указанные в пункте 2.1 Порядка.</w:t>
      </w:r>
    </w:p>
    <w:p>
      <w:pPr>
        <w:pStyle w:val="Normal"/>
        <w:ind w:left="0" w:right="0" w:firstLine="567"/>
        <w:jc w:val="both"/>
        <w:rPr/>
      </w:pPr>
      <w:r>
        <w:rPr>
          <w:sz w:val="26"/>
          <w:szCs w:val="26"/>
        </w:rPr>
        <w:t xml:space="preserve">2.3. </w:t>
      </w:r>
      <w:r>
        <w:rPr>
          <w:kern w:val="2"/>
          <w:sz w:val="26"/>
          <w:szCs w:val="26"/>
        </w:rPr>
        <w:t>Представитель технического оператора устанавливает веб-камеру (ноутбук) на высоте, обеспечивающей отсутствие помех для видеонаблюдения.</w:t>
      </w:r>
    </w:p>
    <w:p>
      <w:pPr>
        <w:pStyle w:val="Normal"/>
        <w:ind w:left="0" w:right="0" w:firstLine="720"/>
        <w:jc w:val="both"/>
        <w:rPr>
          <w:spacing w:val="2"/>
          <w:kern w:val="2"/>
          <w:sz w:val="26"/>
          <w:szCs w:val="26"/>
        </w:rPr>
      </w:pPr>
      <w:r>
        <w:rPr>
          <w:spacing w:val="2"/>
          <w:kern w:val="2"/>
          <w:sz w:val="26"/>
          <w:szCs w:val="26"/>
        </w:rPr>
        <w:t>Представителем технического оператора проводится настройка средств видеонаблюдения, проверка их работоспособности в соответствии с эксплуатационной документацией и требованиями Порядка.</w:t>
      </w:r>
    </w:p>
    <w:p>
      <w:pPr>
        <w:pStyle w:val="Normal"/>
        <w:widowControl w:val="false"/>
        <w:numPr>
          <w:ilvl w:val="0"/>
          <w:numId w:val="0"/>
        </w:numPr>
        <w:ind w:left="0" w:right="0" w:firstLine="540"/>
        <w:jc w:val="both"/>
        <w:outlineLvl w:val="1"/>
        <w:rPr/>
      </w:pPr>
      <w:r>
        <w:rPr>
          <w:kern w:val="2"/>
          <w:sz w:val="26"/>
          <w:szCs w:val="26"/>
        </w:rPr>
        <w:t>После установки средств видеонаблюдения техническим оператором проводится инструктаж членов УИК, осуществляющих работу со средствами видеонаблюдения и составляется акт об установке средств видеонаблюдения (</w:t>
      </w:r>
      <w:r>
        <w:rPr>
          <w:sz w:val="26"/>
          <w:szCs w:val="26"/>
        </w:rPr>
        <w:t>Приложение №2)</w:t>
      </w:r>
      <w:r>
        <w:rPr>
          <w:kern w:val="2"/>
          <w:sz w:val="26"/>
          <w:szCs w:val="26"/>
        </w:rPr>
        <w:t>.</w:t>
      </w:r>
    </w:p>
    <w:p>
      <w:pPr>
        <w:pStyle w:val="Normal"/>
        <w:widowControl w:val="false"/>
        <w:ind w:left="0" w:right="0" w:firstLine="540"/>
        <w:jc w:val="both"/>
        <w:rPr/>
      </w:pPr>
      <w:r>
        <w:rPr>
          <w:sz w:val="26"/>
          <w:szCs w:val="26"/>
        </w:rPr>
        <w:t>2.4. </w:t>
      </w:r>
      <w:r>
        <w:rPr>
          <w:kern w:val="2"/>
          <w:sz w:val="26"/>
          <w:szCs w:val="26"/>
        </w:rPr>
        <w:t xml:space="preserve">Члены УИК, осуществляющие работу со средствами видеонаблюдения, руководствуются Инструкцией по работе со средствами видеонаблюдения (приложение № 1 к Порядку). </w:t>
      </w:r>
    </w:p>
    <w:p>
      <w:pPr>
        <w:pStyle w:val="Normal"/>
        <w:widowControl w:val="false"/>
        <w:ind w:left="0" w:right="0" w:firstLine="540"/>
        <w:jc w:val="both"/>
        <w:rPr/>
      </w:pPr>
      <w:r>
        <w:rPr>
          <w:kern w:val="2"/>
          <w:sz w:val="26"/>
          <w:szCs w:val="26"/>
        </w:rPr>
        <w:t>5 сентября</w:t>
      </w:r>
      <w:r>
        <w:rPr>
          <w:sz w:val="26"/>
          <w:szCs w:val="26"/>
        </w:rPr>
        <w:t xml:space="preserve"> 2024 года, члены УИК, осуществляющие работу со средствами видеонаблюдения, проводят тренировку. В ходе тренировки проверяется работоспособность средств видеонаблюдения, наличие электропитания; если оно отсутствует, то принимаются меры по его включению.</w:t>
      </w:r>
    </w:p>
    <w:p>
      <w:pPr>
        <w:pStyle w:val="Normal"/>
        <w:widowControl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УИК, а также вышестоящая ТИК, осуществляют контроль за соблюдением установленных зон видимости (ракурса) камер видеонаблюдения.</w:t>
      </w:r>
    </w:p>
    <w:p>
      <w:pPr>
        <w:pStyle w:val="Normal"/>
        <w:widowControl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О результатах тренировки членов УИК, осуществляющих работу  со средствами  видеонаблюдения, УИК сообщает в ТИК.</w:t>
      </w:r>
    </w:p>
    <w:p>
      <w:pPr>
        <w:pStyle w:val="Normal"/>
        <w:widowControl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 6 сентября 2024 года не позднее чем за 30 минут до наступления времени голосования члены УИК, осуществляющие работу со средствами видеонаблюдения, выполняют включение режима записи средств  видеонаблюдения. В дни голосования  при наступлении времени голосования председатель УИК сообщает присутствующим о том, что в помещении для голосования ведется видеонаблюдение и видеозапись. </w:t>
      </w:r>
    </w:p>
    <w:p>
      <w:pPr>
        <w:pStyle w:val="Normal"/>
        <w:widowControl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2.6. После окончания времени голосования, при необходимости, технологическое и иное оборудование устанавливается таким образом, чтобы соответствующие объекты видеонаблюдения находились в зонах видимости средств видеонаблюдения. Члены УИК, осуществляющие работу со средствами видеонаблюдения, контролируют выполнение указанных требований.</w:t>
      </w:r>
    </w:p>
    <w:p>
      <w:pPr>
        <w:pStyle w:val="Normal"/>
        <w:widowControl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2.7. Итоговое заседание УИК проводится в зоне видимости средства видеонаблюдения.</w:t>
      </w:r>
    </w:p>
    <w:p>
      <w:pPr>
        <w:pStyle w:val="1420"/>
        <w:spacing w:lineRule="auto" w:line="240" w:before="0" w:after="0"/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t>2.8. После извлечения сейф-пакетов 8 сентября 2024 года для вскрытия и подсчета избирательных бюллетеней, председатель УИК поручает членам УИК, осуществляющим работу со средствами видеорегистрации (видеофиксации), продолжить видеорегистрацию (видеофиксацию) до установления итогов работы комиссии.</w:t>
      </w:r>
    </w:p>
    <w:p>
      <w:pPr>
        <w:pStyle w:val="1420"/>
        <w:spacing w:lineRule="auto" w:line="240" w:before="0" w:after="0"/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t xml:space="preserve">По окончанию работы комиссии и подписании итогового протокола член УИК, осуществляющий работу со средствами видеорегистрации (видеофиксации), отключает их и доводит данную информацию до сведения представителя технического оператора на конкретном избирательном участке. </w:t>
      </w:r>
    </w:p>
    <w:p>
      <w:pPr>
        <w:pStyle w:val="Normal"/>
        <w:widowControl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2.9. Обо всех случаях включения/выключения электропитания средств видеонаблюдения и неполадках в работе средств видеонаблюдения незамедлительно  информируется ТИК и технический оператор </w:t>
      </w:r>
      <w:r>
        <w:rPr>
          <w:kern w:val="2"/>
          <w:sz w:val="26"/>
          <w:szCs w:val="26"/>
        </w:rPr>
        <w:t xml:space="preserve">и о неполадках в работе средств видеофиксации делается соответствующая запись в ведомости применения средств видеофиксации в помещении ТИК (приложение № 3 к Порядку). </w:t>
      </w:r>
    </w:p>
    <w:p>
      <w:pPr>
        <w:pStyle w:val="Normal"/>
        <w:widowControl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napToGrid w:val="false"/>
        <w:jc w:val="center"/>
        <w:rPr>
          <w:b/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>3. Применение средств видеонаблюдения в помещениях ТИК</w:t>
      </w:r>
    </w:p>
    <w:p>
      <w:pPr>
        <w:pStyle w:val="Normal"/>
        <w:tabs>
          <w:tab w:val="clear" w:pos="720"/>
          <w:tab w:val="left" w:pos="0" w:leader="none"/>
        </w:tabs>
        <w:spacing w:before="240" w:after="0"/>
        <w:ind w:left="0" w:right="0"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3.1. Объектами видеонаблюдения в помещении ТИК являются: место, где осуществляется прием протоколов УИК об итогах голосования, суммирование данных, содержащихся в этих протоколах, проведение итогового заседания ТИК и составление протокола об итогах голосования на соответствующей территории, место, где расположена увеличенная форма сводной таблицы ТИК, а также место, где осуществляются подсчет и погашение неиспользованных избирательных бюллетеней, хранящихся в ТИК.</w:t>
      </w:r>
    </w:p>
    <w:p>
      <w:pPr>
        <w:pStyle w:val="1420"/>
        <w:spacing w:lineRule="auto" w:line="240" w:before="0" w:after="0"/>
        <w:ind w:left="0" w:right="0" w:firstLine="709"/>
        <w:rPr>
          <w:sz w:val="26"/>
          <w:szCs w:val="26"/>
        </w:rPr>
      </w:pPr>
      <w:r>
        <w:rPr>
          <w:sz w:val="26"/>
          <w:szCs w:val="26"/>
        </w:rPr>
        <w:t>В случае рассмотрения в суде жалобы (заявления) на решение избирательной комиссии об итогах голосования, о результатах выборов или возбуждения уголовного дела, связанного с нарушением избирательных прав граждан Российской Федерации, сроки хранения соответствующих видеоизображений продлеваются до вступления в законную силу решения суда либо до прекращения уголовного дела в соответствии с законом.</w:t>
      </w:r>
    </w:p>
    <w:p>
      <w:pPr>
        <w:pStyle w:val="Normal"/>
        <w:ind w:left="0" w:right="0" w:firstLine="720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3.2. Место размещения средств видеонаблюдения и иного оборудования в помещении ТИК определяет ТИК по согласованию с владельцем помещения и с учетом рекомендаций представителя технического оператора. Камера  видеонаблюдения должна  располагаться таким образом, чтобы в зоне ее видимости располагались все объекты наблюдения, указанные в пункте 3.1 Порядка.</w:t>
      </w:r>
    </w:p>
    <w:p>
      <w:pPr>
        <w:pStyle w:val="Normal"/>
        <w:ind w:left="0" w:right="0" w:firstLine="720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3.3. После установки средств видеонаблюдения техническим оператором проводится инструктаж членов ТИК, осуществляющих работу со средствами видеонаблюдения, и составляется акт об установке средств видеонаблюдения. </w:t>
      </w:r>
    </w:p>
    <w:p>
      <w:pPr>
        <w:pStyle w:val="Normal"/>
        <w:ind w:left="0" w:right="0" w:firstLine="720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Акт об установке средств видеонаблюдения передается представителю технического оператора.</w:t>
      </w:r>
    </w:p>
    <w:p>
      <w:pPr>
        <w:pStyle w:val="Normal"/>
        <w:ind w:left="0" w:right="0" w:firstLine="720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3.4. В 20.00 по местному времени 8 сентября 2024 года председатель ТИК сообщает присутствующим о том, что в помещении ТИК ведется видеонаблюдение, звуко- и видеозапись.</w:t>
      </w:r>
    </w:p>
    <w:p>
      <w:pPr>
        <w:pStyle w:val="Normal"/>
        <w:ind w:left="0" w:right="0" w:firstLine="720"/>
        <w:jc w:val="both"/>
        <w:rPr/>
      </w:pPr>
      <w:r>
        <w:rPr>
          <w:kern w:val="2"/>
          <w:sz w:val="26"/>
          <w:szCs w:val="26"/>
        </w:rPr>
        <w:t>3.5. В дни голосования средства видеонаблюдения остаются</w:t>
      </w:r>
      <w:r>
        <w:rPr>
          <w:b/>
          <w:kern w:val="2"/>
          <w:sz w:val="26"/>
          <w:szCs w:val="26"/>
        </w:rPr>
        <w:t xml:space="preserve"> </w:t>
      </w:r>
      <w:r>
        <w:rPr>
          <w:kern w:val="2"/>
          <w:sz w:val="26"/>
          <w:szCs w:val="26"/>
        </w:rPr>
        <w:t>включенными. Категорически запрещается:</w:t>
      </w:r>
    </w:p>
    <w:p>
      <w:pPr>
        <w:pStyle w:val="Normal"/>
        <w:ind w:left="0" w:right="0" w:firstLine="720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производить действия по выключению электропитания средств до окончания заседания ТИК, на котором устанавливаются итоги голосования на соответствующей территории, и выдаче заверенных копий протокола ТИК об итогах голосования;</w:t>
      </w:r>
    </w:p>
    <w:p>
      <w:pPr>
        <w:pStyle w:val="Normal"/>
        <w:ind w:left="0" w:right="0" w:firstLine="720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перемещать камеру видеонаблюдения, изменять фокусное расстояние камер видеонаблюдения;</w:t>
      </w:r>
    </w:p>
    <w:p>
      <w:pPr>
        <w:pStyle w:val="Normal"/>
        <w:ind w:left="0" w:right="0" w:firstLine="720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перемещать из зоны видимости камеры видеонаблюдения столы, иное оборудование, за исключением случаев, когда членами ТИК, осуществляющими работу со средствами видеонаблюдения, при контроле на служебном портале обнаружено, что в зоне видимости видеокамеры не находится хотя бы один из объектов видеонаблюдения, указанных в пункте 3.1 Порядка;</w:t>
      </w:r>
    </w:p>
    <w:p>
      <w:pPr>
        <w:pStyle w:val="Normal"/>
        <w:ind w:left="0" w:right="0" w:firstLine="720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производить действия, нарушающие функционирование средств видеонаблюдения, вмешиваться в процесс передачи или хранения записываемой информации.</w:t>
      </w:r>
    </w:p>
    <w:p>
      <w:pPr>
        <w:pStyle w:val="Normal"/>
        <w:ind w:left="0" w:right="0" w:firstLine="720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3.6. Прием ТИК протоколов УИК об итогах голосования, внесение данных протоколов об итогах голосования УИК в увеличенную форму сводной таблицы ТИК, суммирование данных, содержащихся в данных протоколах, составление протокола об итогах голосования на соответствующей территории и проведение итогового заседания ТИК должны производиться в зоне видимости камеры видеонаблюдения. </w:t>
      </w:r>
    </w:p>
    <w:p>
      <w:pPr>
        <w:pStyle w:val="Normal"/>
        <w:widowControl w:val="false"/>
        <w:numPr>
          <w:ilvl w:val="0"/>
          <w:numId w:val="0"/>
        </w:numPr>
        <w:spacing w:before="240" w:after="0"/>
        <w:ind w:left="0" w:hanging="0"/>
        <w:jc w:val="center"/>
        <w:outlineLvl w:val="1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4. Сроки хранения видеозаписей, полученных </w:t>
      </w:r>
    </w:p>
    <w:p>
      <w:pPr>
        <w:pStyle w:val="Normal"/>
        <w:widowControl w:val="false"/>
        <w:numPr>
          <w:ilvl w:val="0"/>
          <w:numId w:val="0"/>
        </w:numPr>
        <w:spacing w:before="0" w:after="240"/>
        <w:ind w:left="0" w:hanging="0"/>
        <w:jc w:val="center"/>
        <w:outlineLvl w:val="1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в ходе видеонаблюдения</w:t>
      </w:r>
    </w:p>
    <w:p>
      <w:pPr>
        <w:pStyle w:val="Normal"/>
        <w:shd w:val="clear" w:fill="FFFFFF"/>
        <w:tabs>
          <w:tab w:val="clear" w:pos="720"/>
          <w:tab w:val="left" w:pos="698" w:leader="none"/>
        </w:tabs>
        <w:ind w:left="0" w:right="0" w:firstLine="720"/>
        <w:jc w:val="both"/>
        <w:rPr/>
      </w:pPr>
      <w:r>
        <w:rPr>
          <w:sz w:val="26"/>
          <w:szCs w:val="26"/>
        </w:rPr>
        <w:t xml:space="preserve">4.1. </w:t>
      </w:r>
      <w:r>
        <w:rPr>
          <w:spacing w:val="6"/>
          <w:kern w:val="2"/>
          <w:sz w:val="26"/>
          <w:szCs w:val="26"/>
        </w:rPr>
        <w:t xml:space="preserve">Территориальная избирательная комиссия Спасского района Рязанской области </w:t>
      </w:r>
      <w:r>
        <w:rPr>
          <w:kern w:val="2"/>
          <w:sz w:val="26"/>
          <w:szCs w:val="26"/>
        </w:rPr>
        <w:t xml:space="preserve">осуществляет хранение видеозаписей, полученных в ходе видеонаблюдения на </w:t>
      </w:r>
      <w:r>
        <w:rPr>
          <w:color w:val="000000"/>
          <w:spacing w:val="-1"/>
          <w:kern w:val="2"/>
          <w:sz w:val="26"/>
          <w:szCs w:val="26"/>
        </w:rPr>
        <w:t>выборах депутатов Совета депутатов муниципального образования - Спасск-Рязанское городское поселение Спасского муниципального района Рязанской области  и  повторных выборах по доизбранию депутата в  Совет депутатов муниципального образования - Исадское сельское поселение  Спасского муниципального района Рязанской области 6-8 сентября 2024 года</w:t>
      </w:r>
      <w:r>
        <w:rPr>
          <w:kern w:val="2"/>
          <w:sz w:val="26"/>
          <w:szCs w:val="26"/>
        </w:rPr>
        <w:t>, не менее 3 месяцев со дня официального опубликования результатов выборов.</w:t>
      </w:r>
    </w:p>
    <w:p>
      <w:pPr>
        <w:pStyle w:val="Normal"/>
        <w:widowControl w:val="false"/>
        <w:ind w:left="0" w:right="0" w:firstLine="540"/>
        <w:jc w:val="both"/>
        <w:rPr/>
      </w:pPr>
      <w:r>
        <w:rPr>
          <w:kern w:val="2"/>
          <w:sz w:val="26"/>
          <w:szCs w:val="26"/>
        </w:rPr>
        <w:t xml:space="preserve">4.2. За пять дней до истечения трех месяцев со дня официального опубликования результатов выборов </w:t>
      </w:r>
      <w:r>
        <w:rPr>
          <w:spacing w:val="6"/>
          <w:kern w:val="2"/>
          <w:sz w:val="26"/>
          <w:szCs w:val="26"/>
        </w:rPr>
        <w:t xml:space="preserve">территориальная избирательная комиссия Спасского района Рязанской области </w:t>
      </w:r>
      <w:r>
        <w:rPr>
          <w:kern w:val="2"/>
          <w:sz w:val="26"/>
          <w:szCs w:val="26"/>
        </w:rPr>
        <w:t>сообщает техническому оператору  номер УИК, итоги голосования по которым обжалуются в судебном порядке.</w:t>
      </w:r>
    </w:p>
    <w:p>
      <w:pPr>
        <w:pStyle w:val="Normal"/>
        <w:widowControl w:val="false"/>
        <w:numPr>
          <w:ilvl w:val="0"/>
          <w:numId w:val="0"/>
        </w:numPr>
        <w:spacing w:before="240" w:after="240"/>
        <w:ind w:left="0" w:hanging="0"/>
        <w:jc w:val="center"/>
        <w:outlineLvl w:val="1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5. Порядок организации доступа к видеозаписям</w:t>
      </w:r>
    </w:p>
    <w:p>
      <w:pPr>
        <w:pStyle w:val="Normal"/>
        <w:ind w:left="0" w:right="0" w:firstLine="720"/>
        <w:jc w:val="both"/>
        <w:rPr/>
      </w:pPr>
      <w:r>
        <w:rPr>
          <w:kern w:val="2"/>
          <w:sz w:val="26"/>
          <w:szCs w:val="26"/>
        </w:rPr>
        <w:t xml:space="preserve">5.1. Доступ к видеозаписям </w:t>
      </w:r>
      <w:r>
        <w:rPr>
          <w:spacing w:val="-1"/>
          <w:kern w:val="2"/>
          <w:sz w:val="26"/>
          <w:szCs w:val="26"/>
        </w:rPr>
        <w:t>предоставляет</w:t>
      </w:r>
      <w:r>
        <w:rPr>
          <w:kern w:val="2"/>
          <w:sz w:val="26"/>
          <w:szCs w:val="26"/>
        </w:rPr>
        <w:t xml:space="preserve"> возможность просмотра, остановки и прокрутки видеозаписи, а также сохранения на носитель информации.</w:t>
      </w:r>
    </w:p>
    <w:p>
      <w:pPr>
        <w:pStyle w:val="Normal"/>
        <w:ind w:left="0" w:right="0" w:firstLine="720"/>
        <w:jc w:val="both"/>
        <w:rPr/>
      </w:pPr>
      <w:r>
        <w:rPr>
          <w:kern w:val="2"/>
          <w:sz w:val="26"/>
          <w:szCs w:val="26"/>
        </w:rPr>
        <w:t>5.2. </w:t>
      </w:r>
      <w:r>
        <w:rPr>
          <w:spacing w:val="6"/>
          <w:kern w:val="2"/>
          <w:sz w:val="26"/>
          <w:szCs w:val="26"/>
        </w:rPr>
        <w:t xml:space="preserve">Территориальная избирательная комиссия Спасского района Рязанской области </w:t>
      </w:r>
      <w:r>
        <w:rPr>
          <w:kern w:val="2"/>
          <w:sz w:val="26"/>
          <w:szCs w:val="26"/>
        </w:rPr>
        <w:t xml:space="preserve">при необходимости используют соответствующую видеозапись из помещения для голосования, помещения ТИК при реализации полномочий, предусмотренных подпунктом «к» пункта 9 статьи 21 и подпунктом «к» пункта 10 статьи 23 </w:t>
      </w:r>
      <w:r>
        <w:rPr>
          <w:bCs/>
          <w:kern w:val="2"/>
          <w:sz w:val="26"/>
          <w:szCs w:val="26"/>
        </w:rPr>
        <w:t>Федерального закона № 67-ФЗ, до установления итогов голосования</w:t>
      </w:r>
      <w:r>
        <w:rPr>
          <w:kern w:val="2"/>
          <w:sz w:val="26"/>
          <w:szCs w:val="26"/>
        </w:rPr>
        <w:t xml:space="preserve">. </w:t>
      </w:r>
    </w:p>
    <w:p>
      <w:pPr>
        <w:pStyle w:val="Normal"/>
        <w:ind w:left="0" w:right="0" w:firstLine="708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5.3. Доступ к видеозаписям предоставляется по запросу суда, рассматривающего административное дело, уголовное дело, дело об административном правонарушении, связанное с событиями, имевшими место в помещении для голосования, помещении ТИК, а также по запросу прокурора, следователя, иного должностного лица, осуществляющего свою деятельность в связи с решением вопроса о возбуждении дела об административном правонарушении, о возбуждении уголовного дела и/или проведением расследования указанных дел. Порядок и форма направления запроса указанными органами и должностными лицами устанавливается в соответствии с положениями Кодекса административного судопроизводства Российской Федерации, Уголовно-процессуального кодекса Российской Федерации, Кодекса Российской Федерации об административных правонарушениях, иных федеральных законов.</w:t>
      </w:r>
    </w:p>
    <w:p>
      <w:pPr>
        <w:pStyle w:val="Normal"/>
        <w:ind w:left="0" w:right="0" w:firstLine="708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5.4. С учетом положений пункта 10 статьи 75 Федерального закона № 67-ФЗ доступ к видеозаписям событий, заявляемых как нарушение, в помещениях для голосования, помещениях ТИК имеют следующие лица, указывающие в жалобах на нарушение своих прав:</w:t>
      </w:r>
    </w:p>
    <w:p>
      <w:pPr>
        <w:pStyle w:val="Normal"/>
        <w:ind w:left="0" w:right="0" w:firstLine="708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зарегистрированный кандидат, политическая партия, выдвинувшая зарегистрированного кандидата – по любому избирательному участку, ТИК, где велось видеонаблюдение;</w:t>
      </w:r>
    </w:p>
    <w:p>
      <w:pPr>
        <w:pStyle w:val="Normal"/>
        <w:ind w:left="0" w:right="0" w:firstLine="708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иной участник избирательного процесса – по тому избирательному участку, ТИК, где он присутствовал в день голосования и где велось видеонаблюдение.</w:t>
      </w:r>
    </w:p>
    <w:p>
      <w:pPr>
        <w:pStyle w:val="Normal"/>
        <w:ind w:left="0" w:right="0" w:firstLine="709"/>
        <w:jc w:val="both"/>
        <w:rPr/>
      </w:pPr>
      <w:r>
        <w:rPr>
          <w:kern w:val="2"/>
          <w:sz w:val="26"/>
          <w:szCs w:val="26"/>
        </w:rPr>
        <w:t xml:space="preserve">5.5. Заявки на доступ к видеозаписям, полученным в ходе видеонаблюдения в помещении для голосования, помещении ТИК, направляются в </w:t>
      </w:r>
      <w:r>
        <w:rPr>
          <w:spacing w:val="6"/>
          <w:kern w:val="2"/>
          <w:sz w:val="26"/>
          <w:szCs w:val="26"/>
        </w:rPr>
        <w:t>территориальную избирательную комиссию Спасского района Рязанской области</w:t>
      </w:r>
      <w:r>
        <w:rPr>
          <w:kern w:val="2"/>
          <w:sz w:val="26"/>
          <w:szCs w:val="26"/>
        </w:rPr>
        <w:t>.</w:t>
      </w:r>
    </w:p>
    <w:p>
      <w:pPr>
        <w:pStyle w:val="Normal"/>
        <w:ind w:left="0" w:right="0" w:firstLine="708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5.6. В заявке указываются:</w:t>
      </w:r>
    </w:p>
    <w:p>
      <w:pPr>
        <w:pStyle w:val="Normal"/>
        <w:ind w:left="0" w:right="0" w:firstLine="708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фамилия, имя, отчество заявителя, а если заявка направлена от имени политической партии, – наименование политической партии, фамилия, имя, отчество должностного лица политической партии;</w:t>
      </w:r>
    </w:p>
    <w:p>
      <w:pPr>
        <w:pStyle w:val="Normal"/>
        <w:ind w:left="0" w:right="0" w:firstLine="708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статус в избирательном процессе (избиратель, наблюдатель, направленный кандидатом, член избирательной комиссии с правом решающего или совещательного голоса и т.д.);</w:t>
      </w:r>
    </w:p>
    <w:p>
      <w:pPr>
        <w:pStyle w:val="Normal"/>
        <w:ind w:left="0" w:right="0" w:firstLine="708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контактный телефон;</w:t>
      </w:r>
    </w:p>
    <w:p>
      <w:pPr>
        <w:pStyle w:val="Normal"/>
        <w:ind w:left="0" w:right="0" w:firstLine="708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номер избирательного участка, наименование ТИК, видеозаписи с которых запрашивается видеонаблюдение; </w:t>
      </w:r>
    </w:p>
    <w:p>
      <w:pPr>
        <w:pStyle w:val="Normal"/>
        <w:ind w:left="0" w:right="0" w:firstLine="708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адрес электронной почты;</w:t>
      </w:r>
    </w:p>
    <w:p>
      <w:pPr>
        <w:pStyle w:val="Normal"/>
        <w:ind w:left="0" w:right="0" w:firstLine="708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конкретное время начала и завершения требуемого события на видеозаписи;</w:t>
      </w:r>
    </w:p>
    <w:p>
      <w:pPr>
        <w:pStyle w:val="Normal"/>
        <w:ind w:left="0" w:right="0" w:firstLine="708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указание на нарушение, допущенное, по мнению заявителя, в указанное время в помещении для голосования, помещении ТИК;</w:t>
      </w:r>
    </w:p>
    <w:p>
      <w:pPr>
        <w:pStyle w:val="Normal"/>
        <w:ind w:left="0" w:right="0" w:firstLine="708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дата и подпись заявителя.</w:t>
      </w:r>
    </w:p>
    <w:p>
      <w:pPr>
        <w:pStyle w:val="Normal"/>
        <w:ind w:left="0" w:right="0" w:firstLine="708"/>
        <w:jc w:val="both"/>
        <w:rPr/>
      </w:pPr>
      <w:r>
        <w:rPr>
          <w:kern w:val="2"/>
          <w:sz w:val="26"/>
          <w:szCs w:val="26"/>
        </w:rPr>
        <w:t xml:space="preserve">5.7.  </w:t>
      </w:r>
      <w:r>
        <w:rPr>
          <w:spacing w:val="6"/>
          <w:kern w:val="2"/>
          <w:sz w:val="26"/>
          <w:szCs w:val="26"/>
        </w:rPr>
        <w:t>Территориальная избирательная комиссия Спасского района Рязанской области</w:t>
      </w:r>
      <w:r>
        <w:rPr>
          <w:kern w:val="2"/>
          <w:sz w:val="26"/>
          <w:szCs w:val="26"/>
        </w:rPr>
        <w:t xml:space="preserve"> рассматривает заявку в течение трех дней со дня получения. При соблюдении требований, установленных пунктом 5.6 Порядка, направляет техническому оператору запрос о предоставлении доступа к видеозаписи органам и лицам, указанным в пунктах 5.3 и 5.4 Порядка, путем направления соответствующей адресной ссылки на видеозапись и пароля к адресной ссылке.</w:t>
      </w:r>
    </w:p>
    <w:p>
      <w:pPr>
        <w:pStyle w:val="Normal"/>
        <w:ind w:left="0" w:right="0" w:firstLine="709"/>
        <w:jc w:val="both"/>
        <w:rPr/>
      </w:pPr>
      <w:r>
        <w:rPr>
          <w:kern w:val="2"/>
          <w:sz w:val="26"/>
          <w:szCs w:val="26"/>
        </w:rPr>
        <w:t xml:space="preserve">В случае если поступившая от лиц, указанных в пункте 5.3 Порядка, заявка не соответствует требованиям, установленным пунктом 5.6 Порядка, </w:t>
      </w:r>
      <w:r>
        <w:rPr>
          <w:spacing w:val="6"/>
          <w:kern w:val="2"/>
          <w:sz w:val="26"/>
          <w:szCs w:val="26"/>
        </w:rPr>
        <w:t xml:space="preserve">территориальная избирательная комиссия Спасского района Рязанской области </w:t>
      </w:r>
      <w:r>
        <w:rPr>
          <w:kern w:val="2"/>
          <w:sz w:val="26"/>
          <w:szCs w:val="26"/>
        </w:rPr>
        <w:t xml:space="preserve">сообщает об этом лицу, подавшему заявку, с указанием на то, в чем имеется несоответствие. </w:t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right"/>
        <w:outlineLvl w:val="1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right"/>
        <w:outlineLvl w:val="1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  <w:r>
        <w:br w:type="page"/>
      </w:r>
    </w:p>
    <w:tbl>
      <w:tblPr>
        <w:tblW w:w="957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8"/>
        <w:gridCol w:w="5352"/>
      </w:tblGrid>
      <w:tr>
        <w:trPr/>
        <w:tc>
          <w:tcPr>
            <w:tcW w:w="4218" w:type="dxa"/>
            <w:tcBorders/>
          </w:tcPr>
          <w:p>
            <w:pPr>
              <w:pStyle w:val="Normal"/>
              <w:pageBreakBefore/>
              <w:widowControl w:val="false"/>
              <w:tabs>
                <w:tab w:val="clear" w:pos="720"/>
                <w:tab w:val="left" w:pos="698" w:leader="none"/>
              </w:tabs>
              <w:snapToGrid w:val="false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  <w:tc>
          <w:tcPr>
            <w:tcW w:w="5352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Приложение № 1 к Порядку применения средств видеонаблюдения и хранения </w:t>
            </w:r>
            <w:r>
              <w:rPr>
                <w:sz w:val="24"/>
                <w:szCs w:val="24"/>
              </w:rPr>
              <w:t xml:space="preserve">соответствующих видеозаписей при проведении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kern w:val="2"/>
                <w:sz w:val="24"/>
                <w:szCs w:val="24"/>
              </w:rPr>
              <w:t xml:space="preserve">выборов депутатов Совета депутатов муниципального образования - Спасск-Рязанское городское поселение Спасского муниципального района Рязанской области  и  повторных выборов по доизбранию депутата в  Совет депутатов муниципального образования - Исадское сельское поселение  Спасского муниципального района Рязанской области 6-8 сентября 2024 года  </w:t>
            </w:r>
          </w:p>
        </w:tc>
      </w:tr>
    </w:tbl>
    <w:p>
      <w:pPr>
        <w:pStyle w:val="Normal"/>
        <w:shd w:val="clear" w:fill="FFFFFF"/>
        <w:tabs>
          <w:tab w:val="clear" w:pos="720"/>
          <w:tab w:val="left" w:pos="698" w:leader="none"/>
        </w:tabs>
        <w:ind w:left="0" w:right="0"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ind w:left="0" w:right="0" w:firstLine="720"/>
        <w:jc w:val="center"/>
        <w:rPr>
          <w:b/>
          <w:b/>
          <w:kern w:val="2"/>
        </w:rPr>
      </w:pPr>
      <w:bookmarkStart w:id="0" w:name="P107"/>
      <w:bookmarkEnd w:id="0"/>
      <w:r>
        <w:rPr>
          <w:b/>
          <w:kern w:val="2"/>
        </w:rPr>
        <w:t>Инструкция по работе со средствами видеонаблюдения</w:t>
      </w:r>
    </w:p>
    <w:p>
      <w:pPr>
        <w:pStyle w:val="Normal"/>
        <w:ind w:left="0" w:right="0" w:firstLine="720"/>
        <w:jc w:val="center"/>
        <w:rPr>
          <w:b/>
          <w:b/>
          <w:kern w:val="2"/>
        </w:rPr>
      </w:pPr>
      <w:r>
        <w:rPr>
          <w:b/>
          <w:kern w:val="2"/>
        </w:rPr>
      </w:r>
    </w:p>
    <w:p>
      <w:pPr>
        <w:pStyle w:val="Normal"/>
        <w:ind w:left="0" w:right="0" w:firstLine="709"/>
        <w:jc w:val="center"/>
        <w:rPr>
          <w:b/>
          <w:b/>
          <w:kern w:val="2"/>
        </w:rPr>
      </w:pPr>
      <w:r>
        <w:rPr>
          <w:b/>
          <w:kern w:val="2"/>
        </w:rPr>
        <w:t>1. Проверка текущего состояния средств видеонаблюдения</w:t>
      </w:r>
    </w:p>
    <w:p>
      <w:pPr>
        <w:pStyle w:val="Normal"/>
        <w:ind w:left="0" w:right="0" w:firstLine="709"/>
        <w:jc w:val="both"/>
        <w:rPr>
          <w:kern w:val="2"/>
        </w:rPr>
      </w:pPr>
      <w:r>
        <w:rPr>
          <w:kern w:val="2"/>
        </w:rPr>
        <w:t xml:space="preserve">Члены УИК, ТИК, осуществляющие работу со средствами видеонаблюдения, должны проверить текущее состояние средства видеонаблюдения и убедиться, что все элементы средства видеонаблюдения включены в электрическую сеть. </w:t>
      </w:r>
    </w:p>
    <w:p>
      <w:pPr>
        <w:pStyle w:val="Normal"/>
        <w:ind w:left="0" w:right="0" w:firstLine="709"/>
        <w:jc w:val="both"/>
        <w:rPr/>
      </w:pPr>
      <w:r>
        <w:rPr>
          <w:b/>
          <w:kern w:val="2"/>
          <w:u w:val="single"/>
        </w:rPr>
        <w:t>Если средства видеонаблюдения</w:t>
      </w:r>
      <w:r>
        <w:rPr>
          <w:kern w:val="2"/>
          <w:u w:val="single"/>
        </w:rPr>
        <w:t xml:space="preserve"> </w:t>
      </w:r>
      <w:r>
        <w:rPr>
          <w:b/>
          <w:kern w:val="2"/>
          <w:u w:val="single"/>
        </w:rPr>
        <w:t>включены</w:t>
      </w:r>
      <w:r>
        <w:rPr>
          <w:kern w:val="2"/>
        </w:rPr>
        <w:t>, то члены УИК, ТИК, осуществляющие работу со средствами видеонаблюдения, должны убедиться в его корректной работе:</w:t>
      </w:r>
    </w:p>
    <w:p>
      <w:pPr>
        <w:pStyle w:val="Normal"/>
        <w:ind w:left="0" w:right="0" w:firstLine="709"/>
        <w:jc w:val="both"/>
        <w:rPr>
          <w:kern w:val="2"/>
        </w:rPr>
      </w:pPr>
      <w:r>
        <w:rPr>
          <w:kern w:val="2"/>
        </w:rPr>
        <w:t>на установленных в помещении для голосования камерах видеонаблюдения светятся индикаторы (при наличии);</w:t>
      </w:r>
    </w:p>
    <w:p>
      <w:pPr>
        <w:pStyle w:val="Normal"/>
        <w:ind w:left="0" w:right="0" w:firstLine="709"/>
        <w:jc w:val="center"/>
        <w:rPr>
          <w:b/>
          <w:b/>
          <w:kern w:val="2"/>
        </w:rPr>
      </w:pPr>
      <w:r>
        <w:rPr>
          <w:b/>
          <w:kern w:val="2"/>
        </w:rPr>
      </w:r>
    </w:p>
    <w:p>
      <w:pPr>
        <w:pStyle w:val="Normal"/>
        <w:ind w:left="0" w:right="0" w:firstLine="709"/>
        <w:jc w:val="center"/>
        <w:rPr>
          <w:b/>
          <w:b/>
          <w:kern w:val="2"/>
        </w:rPr>
      </w:pPr>
      <w:r>
        <w:rPr>
          <w:b/>
          <w:kern w:val="2"/>
        </w:rPr>
        <w:t>2. Действия членов УИК, ТИК, осуществляющих работу со средством видеонаблюдения, при возникновении нештатной ситуации</w:t>
      </w:r>
    </w:p>
    <w:p>
      <w:pPr>
        <w:pStyle w:val="Normal"/>
        <w:ind w:left="0" w:right="0" w:firstLine="709"/>
        <w:jc w:val="both"/>
        <w:rPr>
          <w:b/>
          <w:b/>
          <w:kern w:val="2"/>
        </w:rPr>
      </w:pPr>
      <w:r>
        <w:rPr>
          <w:b/>
          <w:kern w:val="2"/>
        </w:rPr>
      </w:r>
    </w:p>
    <w:p>
      <w:pPr>
        <w:pStyle w:val="Normal"/>
        <w:ind w:left="0" w:right="0" w:firstLine="709"/>
        <w:jc w:val="both"/>
        <w:rPr/>
      </w:pPr>
      <w:r>
        <w:rPr/>
        <w:t>2.1. Перечень возможных неисправностей в работе средств видеонаблюдения:</w:t>
      </w:r>
    </w:p>
    <w:tbl>
      <w:tblPr>
        <w:tblW w:w="9781" w:type="dxa"/>
        <w:jc w:val="left"/>
        <w:tblInd w:w="-152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568"/>
        <w:gridCol w:w="3226"/>
        <w:gridCol w:w="5987"/>
      </w:tblGrid>
      <w:tr>
        <w:trPr>
          <w:trHeight w:val="435" w:hRule="atLeast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kern w:val="2"/>
              </w:rPr>
            </w:pPr>
            <w:r>
              <w:rPr>
                <w:b/>
                <w:kern w:val="2"/>
              </w:rPr>
              <w:t>№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kern w:val="2"/>
              </w:rPr>
            </w:pPr>
            <w:r>
              <w:rPr>
                <w:b/>
                <w:kern w:val="2"/>
              </w:rPr>
              <w:t>Описание неисправности</w:t>
            </w:r>
          </w:p>
        </w:tc>
        <w:tc>
          <w:tcPr>
            <w:tcW w:w="5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kern w:val="2"/>
              </w:rPr>
            </w:pPr>
            <w:r>
              <w:rPr>
                <w:b/>
                <w:kern w:val="2"/>
              </w:rPr>
              <w:t>Рекомендуемые действия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jc w:val="both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Видеоизображение с камеры видеонаблюдения на экране статично – не отображает движение объектов </w:t>
            </w:r>
          </w:p>
        </w:tc>
        <w:tc>
          <w:tcPr>
            <w:tcW w:w="5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Обратиться к представителю технического оператора по телефону «горячей линии» 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jc w:val="both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kern w:val="2"/>
              </w:rPr>
            </w:pPr>
            <w:r>
              <w:rPr>
                <w:kern w:val="2"/>
              </w:rPr>
              <w:t>Отключение электроэнергии</w:t>
            </w:r>
          </w:p>
        </w:tc>
        <w:tc>
          <w:tcPr>
            <w:tcW w:w="5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jc w:val="both"/>
              <w:rPr>
                <w:kern w:val="2"/>
              </w:rPr>
            </w:pPr>
            <w:r>
              <w:rPr>
                <w:kern w:val="2"/>
              </w:rPr>
              <w:t>В случае отключения электроэнергии незамедлительно сообщить:</w:t>
            </w:r>
          </w:p>
          <w:p>
            <w:pPr>
              <w:pStyle w:val="Normal"/>
              <w:widowControl w:val="false"/>
              <w:jc w:val="both"/>
              <w:rPr>
                <w:kern w:val="2"/>
              </w:rPr>
            </w:pPr>
            <w:r>
              <w:rPr>
                <w:kern w:val="2"/>
              </w:rPr>
              <w:t>в службу, несущую ответственность за бесперебойное обеспечение электроэнергией на объекте, с целью уточнения сроков восстановления энергоснабжения;</w:t>
            </w:r>
          </w:p>
          <w:p>
            <w:pPr>
              <w:pStyle w:val="Normal"/>
              <w:widowControl w:val="false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представителю технического оператора – время отключения электроэнергии и примерный срок восстановления энергоснабжения. 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jc w:val="both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rPr>
                <w:kern w:val="2"/>
              </w:rPr>
            </w:pPr>
            <w:r>
              <w:rPr>
                <w:kern w:val="2"/>
              </w:rPr>
              <w:t>Веб-камера имеют неправильный ракурс</w:t>
            </w:r>
          </w:p>
        </w:tc>
        <w:tc>
          <w:tcPr>
            <w:tcW w:w="5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jc w:val="both"/>
              <w:rPr>
                <w:kern w:val="2"/>
              </w:rPr>
            </w:pPr>
            <w:r>
              <w:rPr>
                <w:kern w:val="2"/>
              </w:rPr>
              <w:t>Передвинуть мебель и технологическое оборудование для обеспечения выполнения требований к объектам видеонаблюдения. Если невозможно передвинуть мебель, сообщить представителю технического оператора и действовать согласно полученным инструкциям</w:t>
            </w:r>
          </w:p>
        </w:tc>
      </w:tr>
    </w:tbl>
    <w:p>
      <w:pPr>
        <w:pStyle w:val="Normal"/>
        <w:ind w:left="0" w:right="0" w:firstLine="720"/>
        <w:jc w:val="both"/>
        <w:rPr>
          <w:kern w:val="2"/>
        </w:rPr>
      </w:pPr>
      <w:r>
        <w:rPr>
          <w:kern w:val="2"/>
        </w:rPr>
        <w:t>2.2. В случае если рекомендуемые действия не привели к восстановлению работоспособности средств видеонаблюдения, а также в случае выявления иных неисправностей в работе средств видеонаблюдения члены УИК, ТИК, осуществляющие работу со средствами видеонаблюдения, сообщают об этом председателю соответствующей избирательной комиссии и  представителю технического оператора.</w:t>
      </w:r>
    </w:p>
    <w:p>
      <w:pPr>
        <w:pStyle w:val="Normal"/>
        <w:ind w:left="0" w:right="0" w:firstLine="720"/>
        <w:jc w:val="both"/>
        <w:rPr>
          <w:kern w:val="2"/>
        </w:rPr>
      </w:pPr>
      <w:r>
        <w:rPr>
          <w:kern w:val="2"/>
        </w:rPr>
        <w:t>2.3. В случае если устранение неисправности возможно только силами технического оператора осуществляется его выезд в помещение для голосования или помещение ТИК.</w:t>
      </w:r>
      <w:r>
        <w:br w:type="page"/>
      </w:r>
    </w:p>
    <w:tbl>
      <w:tblPr>
        <w:tblW w:w="957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8"/>
        <w:gridCol w:w="5352"/>
      </w:tblGrid>
      <w:tr>
        <w:trPr/>
        <w:tc>
          <w:tcPr>
            <w:tcW w:w="4218" w:type="dxa"/>
            <w:tcBorders/>
          </w:tcPr>
          <w:p>
            <w:pPr>
              <w:pStyle w:val="Normal"/>
              <w:pageBreakBefore/>
              <w:widowControl w:val="false"/>
              <w:tabs>
                <w:tab w:val="clear" w:pos="720"/>
                <w:tab w:val="left" w:pos="698" w:leader="none"/>
              </w:tabs>
              <w:snapToGrid w:val="false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  <w:tc>
          <w:tcPr>
            <w:tcW w:w="5352" w:type="dxa"/>
            <w:tcBorders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Приложение № 2 к Порядку применения средств видеонаблюдения и хранения </w:t>
            </w:r>
            <w:r>
              <w:rPr>
                <w:sz w:val="22"/>
                <w:szCs w:val="22"/>
              </w:rPr>
              <w:t xml:space="preserve">соответствующих видеозаписей при проведении  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kern w:val="2"/>
                <w:sz w:val="22"/>
                <w:szCs w:val="22"/>
              </w:rPr>
              <w:t xml:space="preserve">выборов депутатов Совета депутатов муниципального образования - Спасск-Рязанское городское поселение Спасского муниципального района Рязанской области  и  повторных выборов по доизбранию депутата в  Совет депутатов муниципального образования - Исадское сельское поселение  Спасского муниципального района Рязанской области 6-8 сентября 2024 года  </w:t>
            </w:r>
          </w:p>
        </w:tc>
      </w:tr>
    </w:tbl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nformat"/>
        <w:spacing w:lineRule="auto" w:line="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АКТ</w:t>
      </w:r>
    </w:p>
    <w:p>
      <w:pPr>
        <w:pStyle w:val="ConsPlusNonformat"/>
        <w:spacing w:lineRule="auto" w:line="276"/>
        <w:jc w:val="center"/>
        <w:rPr/>
      </w:pPr>
      <w:r>
        <w:rPr>
          <w:rFonts w:cs="Times New Roman" w:ascii="Times New Roman" w:hAnsi="Times New Roman"/>
          <w:kern w:val="2"/>
          <w:sz w:val="24"/>
          <w:szCs w:val="24"/>
        </w:rPr>
        <w:t>об установке</w:t>
      </w:r>
      <w:r>
        <w:rPr>
          <w:rFonts w:cs="Times New Roman" w:ascii="Times New Roman" w:hAnsi="Times New Roman"/>
          <w:sz w:val="24"/>
          <w:szCs w:val="24"/>
        </w:rPr>
        <w:t xml:space="preserve"> и проведении тестирования</w:t>
      </w:r>
      <w:r>
        <w:rPr>
          <w:rFonts w:cs="Times New Roman" w:ascii="Times New Roman" w:hAnsi="Times New Roman"/>
          <w:kern w:val="2"/>
          <w:sz w:val="24"/>
          <w:szCs w:val="24"/>
        </w:rPr>
        <w:t xml:space="preserve"> средств видеонаблюдения </w:t>
      </w:r>
    </w:p>
    <w:p>
      <w:pPr>
        <w:pStyle w:val="ConsPlusNonformat"/>
        <w:spacing w:lineRule="auto" w:line="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"__" ________ 2023 года</w:t>
      </w:r>
    </w:p>
    <w:p>
      <w:pPr>
        <w:pStyle w:val="ConsPlusNonformat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Члены  участковой  избирательной комиссии  избирательного участка  № ____ в присутствии лиц, имеющих право  находиться  в  помещении для голосования в день голосования, а также собственника средства видеонаблюдения провели проверку установки,   тестирование   средств видеонаблюдения и установили:</w:t>
      </w:r>
    </w:p>
    <w:p>
      <w:pPr>
        <w:pStyle w:val="ConsPlusNonformat"/>
        <w:spacing w:lineRule="auto" w:line="276"/>
        <w:rPr/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1. Средство записи изображения</w:t>
      </w:r>
    </w:p>
    <w:p>
      <w:pPr>
        <w:pStyle w:val="ConsPlusNonformat"/>
        <w:spacing w:lineRule="auto" w:line="276"/>
        <w:jc w:val="both"/>
        <w:rPr/>
      </w:pPr>
      <w:r>
        <w:rPr>
          <w:rFonts w:cs="Times New Roman" w:ascii="Times New Roman" w:hAnsi="Times New Roman"/>
          <w:bCs/>
          <w:kern w:val="2"/>
          <w:sz w:val="24"/>
          <w:szCs w:val="24"/>
        </w:rPr>
        <w:t>Ноутбук:</w: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регистрационный №</w:t>
      </w:r>
    </w:p>
    <w:p>
      <w:pPr>
        <w:pStyle w:val="ConsPlusNonformat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   ...............................</w:t>
      </w:r>
    </w:p>
    <w:p>
      <w:pPr>
        <w:pStyle w:val="Normal"/>
        <w:widowControl w:val="false"/>
        <w:spacing w:lineRule="auto" w:line="276"/>
        <w:rPr/>
      </w:pPr>
      <w:r>
        <w:rPr/>
        <w:t xml:space="preserve">готово к проведению выборов (повторных выборов) депутатов Совета депутатов муниципального образования - </w:t>
      </w:r>
      <w:r>
        <w:rPr>
          <w:lang w:eastAsia="x-none"/>
        </w:rPr>
        <w:t xml:space="preserve"> _________________________</w:t>
      </w:r>
      <w:r>
        <w:rPr/>
        <w:t xml:space="preserve">  поселение Спасского муниципального района Рязанской области.</w:t>
      </w:r>
    </w:p>
    <w:p>
      <w:pPr>
        <w:pStyle w:val="ConsPlusNonformat"/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2. Замечания по итогам тестирования: __________________________________</w:t>
      </w:r>
    </w:p>
    <w:p>
      <w:pPr>
        <w:pStyle w:val="ConsPlusNonformat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ConsPlusNonformat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___________________________________________________________________________.</w:t>
      </w:r>
    </w:p>
    <w:p>
      <w:pPr>
        <w:pStyle w:val="ConsPlusNonformat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Председатель </w:t>
      </w:r>
    </w:p>
    <w:p>
      <w:pPr>
        <w:pStyle w:val="ConsPlusNonformat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(заместитель, секретарь)</w:t>
      </w:r>
    </w:p>
    <w:p>
      <w:pPr>
        <w:pStyle w:val="ConsPlusNonformat"/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участковой комиссии                  ______________  _____________________</w:t>
      </w:r>
    </w:p>
    <w:p>
      <w:pPr>
        <w:pStyle w:val="ConsPlusNonformat"/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подпись        инициалы, фамилия</w:t>
      </w:r>
    </w:p>
    <w:p>
      <w:pPr>
        <w:pStyle w:val="ConsPlusNonformat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МП</w:t>
      </w:r>
    </w:p>
    <w:p>
      <w:pPr>
        <w:pStyle w:val="ConsPlusNonformat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Члены</w:t>
      </w:r>
    </w:p>
    <w:p>
      <w:pPr>
        <w:pStyle w:val="ConsPlusNonformat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участковой комиссии                   ______________  _____________________</w:t>
      </w:r>
    </w:p>
    <w:p>
      <w:pPr>
        <w:pStyle w:val="ConsPlusNonformat"/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подпись        инициалы, фамилия</w:t>
      </w:r>
    </w:p>
    <w:p>
      <w:pPr>
        <w:pStyle w:val="ConsPlusNonformat"/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______________  _____________________</w:t>
      </w:r>
    </w:p>
    <w:p>
      <w:pPr>
        <w:pStyle w:val="ConsPlusNonformat"/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подпись        инициалы, фамилия</w:t>
      </w:r>
    </w:p>
    <w:p>
      <w:pPr>
        <w:pStyle w:val="ConsPlusNonformat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Собственник средства</w:t>
      </w:r>
    </w:p>
    <w:p>
      <w:pPr>
        <w:pStyle w:val="ConsPlusNonformat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видеонаблюдения                         ______________  _____________________</w:t>
      </w:r>
    </w:p>
    <w:p>
      <w:pPr>
        <w:pStyle w:val="ConsPlusNonformat"/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подпись        инициалы, фамилия</w:t>
      </w:r>
    </w:p>
    <w:p>
      <w:pPr>
        <w:pStyle w:val="ConsPlusNonformat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Представитель</w:t>
      </w:r>
    </w:p>
    <w:p>
      <w:pPr>
        <w:pStyle w:val="ConsPlusNonformat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собственника помещения               ______________  _____________________</w:t>
      </w:r>
    </w:p>
    <w:p>
      <w:pPr>
        <w:pStyle w:val="ConsPlusNonformat"/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подпись        инициалы, фамилия</w:t>
      </w:r>
    </w:p>
    <w:p>
      <w:pPr>
        <w:sectPr>
          <w:headerReference w:type="default" r:id="rId3"/>
          <w:headerReference w:type="first" r:id="rId4"/>
          <w:type w:val="nextPage"/>
          <w:pgSz w:w="11906" w:h="16838"/>
          <w:pgMar w:left="1701" w:right="850" w:gutter="0" w:header="709" w:top="1134" w:footer="0" w:bottom="1134"/>
          <w:pgNumType w:start="1" w:fmt="decimal"/>
          <w:formProt w:val="false"/>
          <w:titlePg/>
          <w:textDirection w:val="lrTb"/>
          <w:docGrid w:type="default" w:linePitch="326" w:charSpace="0"/>
        </w:sectPr>
        <w:pStyle w:val="ConsPlus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МП</w:t>
      </w:r>
      <w:r>
        <w:br w:type="page"/>
      </w:r>
    </w:p>
    <w:tbl>
      <w:tblPr>
        <w:tblW w:w="1569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9"/>
        <w:gridCol w:w="5526"/>
      </w:tblGrid>
      <w:tr>
        <w:trPr>
          <w:trHeight w:val="1389" w:hRule="atLeast"/>
        </w:trPr>
        <w:tc>
          <w:tcPr>
            <w:tcW w:w="10169" w:type="dxa"/>
            <w:tcBorders/>
          </w:tcPr>
          <w:p>
            <w:pPr>
              <w:pStyle w:val="Normal"/>
              <w:pageBreakBefore/>
              <w:widowControl w:val="false"/>
              <w:suppressAutoHyphens w:val="true"/>
              <w:snapToGrid w:val="false"/>
              <w:spacing w:before="0" w:after="120"/>
              <w:ind w:firstLine="720"/>
              <w:contextualSpacing/>
              <w:jc w:val="both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</w:r>
          </w:p>
        </w:tc>
        <w:tc>
          <w:tcPr>
            <w:tcW w:w="5526" w:type="dxa"/>
            <w:tcBorders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cs="TimesNewRomanPSMT;Cambria"/>
                <w:kern w:val="2"/>
              </w:rPr>
            </w:pPr>
            <w:r>
              <w:rPr>
                <w:rFonts w:cs="TimesNewRomanPSMT;Cambria"/>
                <w:kern w:val="2"/>
              </w:rPr>
              <w:t>Приложение № 3</w:t>
            </w:r>
          </w:p>
          <w:p>
            <w:pPr>
              <w:pStyle w:val="Normal"/>
              <w:widowControl w:val="false"/>
              <w:jc w:val="both"/>
              <w:rPr>
                <w:rFonts w:cs="TimesNewRomanPSMT;Cambria"/>
                <w:kern w:val="2"/>
                <w:sz w:val="22"/>
                <w:szCs w:val="22"/>
              </w:rPr>
            </w:pPr>
            <w:r>
              <w:rPr>
                <w:rFonts w:cs="TimesNewRomanPSMT;Cambria"/>
                <w:kern w:val="2"/>
                <w:sz w:val="22"/>
                <w:szCs w:val="22"/>
              </w:rPr>
              <w:t xml:space="preserve">к Порядку применения средств видеонаблюдения и хранения соответствующих видеозаписей при проведении   </w:t>
            </w:r>
            <w:r>
              <w:rPr>
                <w:rFonts w:cs="TimesNewRomanPSMT;Cambria"/>
                <w:color w:val="000000"/>
                <w:spacing w:val="-1"/>
                <w:kern w:val="2"/>
                <w:sz w:val="22"/>
                <w:szCs w:val="22"/>
              </w:rPr>
              <w:t xml:space="preserve">выборов депутатов Совета депутатов муниципального образования - Спасск-Рязанское городское поселение Спасского муниципального района Рязанской области  и  повторных выборов по доизбранию депутата в  Совет депутатов муниципального образования - Исадское сельское поселение  Спасского муниципального района Рязанской области 6-8 сентября 2024 года 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jc w:val="center"/>
              <w:rPr>
                <w:rFonts w:cs="TimesNewRomanPSMT;Cambria"/>
                <w:b/>
                <w:b/>
                <w:bCs/>
                <w:kern w:val="2"/>
                <w:sz w:val="28"/>
                <w:szCs w:val="28"/>
              </w:rPr>
            </w:pPr>
            <w:r>
              <w:rPr>
                <w:rFonts w:cs="TimesNewRomanPSMT;Cambria"/>
                <w:b/>
                <w:bCs/>
                <w:kern w:val="2"/>
                <w:sz w:val="28"/>
                <w:szCs w:val="28"/>
              </w:rPr>
            </w:r>
          </w:p>
        </w:tc>
      </w:tr>
    </w:tbl>
    <w:p>
      <w:pPr>
        <w:pStyle w:val="Normal"/>
        <w:suppressAutoHyphens w:val="true"/>
        <w:ind w:firstLine="720"/>
        <w:jc w:val="center"/>
        <w:rPr>
          <w:b/>
          <w:b/>
          <w:kern w:val="2"/>
          <w:sz w:val="28"/>
        </w:rPr>
      </w:pPr>
      <w:r>
        <w:rPr>
          <w:b/>
          <w:kern w:val="2"/>
          <w:sz w:val="28"/>
        </w:rPr>
        <w:t>Ведомость применения средств видеофиксации в помещении для голосования</w:t>
      </w:r>
    </w:p>
    <w:p>
      <w:pPr>
        <w:pStyle w:val="Normal"/>
        <w:suppressAutoHyphens w:val="true"/>
        <w:ind w:firstLine="72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b/>
          <w:kern w:val="2"/>
          <w:sz w:val="28"/>
        </w:rPr>
        <w:t>избирательного участка № _____ (помещении территориальной избирательной комиссии Спасского района Рязанской области)</w:t>
      </w:r>
      <w:r>
        <w:rPr/>
        <w:br/>
      </w:r>
    </w:p>
    <w:tbl>
      <w:tblPr>
        <w:tblW w:w="15230" w:type="dxa"/>
        <w:jc w:val="left"/>
        <w:tblInd w:w="137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709"/>
        <w:gridCol w:w="708"/>
        <w:gridCol w:w="1985"/>
        <w:gridCol w:w="2906"/>
        <w:gridCol w:w="1873"/>
        <w:gridCol w:w="2193"/>
        <w:gridCol w:w="1531"/>
        <w:gridCol w:w="1249"/>
        <w:gridCol w:w="1249"/>
        <w:gridCol w:w="825"/>
      </w:tblGrid>
      <w:tr>
        <w:trPr>
          <w:cantSplit w:val="true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13" w:hanging="0"/>
              <w:contextualSpacing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113" w:hanging="0"/>
              <w:contextualSpacing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п/п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Дата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13" w:hanging="0"/>
              <w:contextualSpacing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Время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right="113" w:hanging="0"/>
              <w:contextualSpacing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(часы, минуты) начала/завершения проводимых действий</w:t>
            </w:r>
          </w:p>
        </w:tc>
        <w:tc>
          <w:tcPr>
            <w:tcW w:w="29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13" w:hanging="0"/>
              <w:contextualSpacing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Основания инициирования действия по проверке работоспособности средств видеофиксации</w:t>
            </w:r>
          </w:p>
        </w:tc>
        <w:tc>
          <w:tcPr>
            <w:tcW w:w="18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57" w:right="-57" w:hanging="0"/>
              <w:contextualSpacing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Результат проверки работоспособности средств видеофиксации (выключен, включен)</w:t>
            </w:r>
          </w:p>
        </w:tc>
        <w:tc>
          <w:tcPr>
            <w:tcW w:w="49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13" w:hanging="0"/>
              <w:contextualSpacing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Инициатор действий по проверке работоспособности средств видеофиксации</w:t>
            </w:r>
          </w:p>
        </w:tc>
        <w:tc>
          <w:tcPr>
            <w:tcW w:w="20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13" w:hanging="0"/>
              <w:contextualSpacing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Члены УИК (ТИК), осуществляющие работу со средствами видеофиксации</w:t>
            </w:r>
          </w:p>
        </w:tc>
      </w:tr>
      <w:tr>
        <w:trPr>
          <w:cantSplit w:val="true"/>
        </w:trPr>
        <w:tc>
          <w:tcPr>
            <w:tcW w:w="7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eastAsia="Calibri" w:cs="Calibri"/>
                <w:kern w:val="2"/>
                <w:sz w:val="28"/>
              </w:rPr>
            </w:pPr>
            <w:r>
              <w:rPr>
                <w:rFonts w:eastAsia="Calibri" w:cs="Calibri" w:ascii="Calibri" w:hAnsi="Calibri"/>
                <w:kern w:val="2"/>
                <w:sz w:val="2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</w:r>
          </w:p>
        </w:tc>
        <w:tc>
          <w:tcPr>
            <w:tcW w:w="290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</w:r>
          </w:p>
        </w:tc>
        <w:tc>
          <w:tcPr>
            <w:tcW w:w="187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13" w:hanging="0"/>
              <w:contextualSpacing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ФИО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113" w:right="29" w:hanging="0"/>
              <w:contextualSpacing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Должность в избирательной комиссии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13" w:hanging="0"/>
              <w:contextualSpacing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Подпись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13" w:hanging="0"/>
              <w:contextualSpacing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ФИО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113" w:right="-113" w:hanging="0"/>
              <w:contextualSpacing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Подпись</w:t>
            </w:r>
          </w:p>
        </w:tc>
      </w:tr>
      <w:tr>
        <w:trPr>
          <w:trHeight w:val="247" w:hRule="atLeast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13" w:hanging="0"/>
              <w:contextualSpacing/>
              <w:jc w:val="center"/>
              <w:rPr>
                <w:b/>
                <w:b/>
                <w:i/>
                <w:i/>
                <w:kern w:val="2"/>
                <w:sz w:val="20"/>
              </w:rPr>
            </w:pPr>
            <w:r>
              <w:rPr>
                <w:b/>
                <w:i/>
                <w:kern w:val="2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13" w:hanging="0"/>
              <w:contextualSpacing/>
              <w:jc w:val="center"/>
              <w:rPr>
                <w:b/>
                <w:b/>
                <w:i/>
                <w:i/>
                <w:kern w:val="2"/>
                <w:sz w:val="20"/>
              </w:rPr>
            </w:pPr>
            <w:r>
              <w:rPr>
                <w:b/>
                <w:i/>
                <w:kern w:val="2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13" w:hanging="0"/>
              <w:contextualSpacing/>
              <w:jc w:val="center"/>
              <w:rPr>
                <w:b/>
                <w:b/>
                <w:i/>
                <w:i/>
                <w:kern w:val="2"/>
                <w:sz w:val="20"/>
              </w:rPr>
            </w:pPr>
            <w:r>
              <w:rPr>
                <w:b/>
                <w:i/>
                <w:kern w:val="2"/>
                <w:sz w:val="20"/>
              </w:rPr>
              <w:t>3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13" w:hanging="0"/>
              <w:contextualSpacing/>
              <w:jc w:val="center"/>
              <w:rPr>
                <w:b/>
                <w:b/>
                <w:i/>
                <w:i/>
                <w:kern w:val="2"/>
                <w:sz w:val="20"/>
              </w:rPr>
            </w:pPr>
            <w:r>
              <w:rPr>
                <w:b/>
                <w:i/>
                <w:kern w:val="2"/>
                <w:sz w:val="20"/>
              </w:rPr>
              <w:t>4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13" w:hanging="0"/>
              <w:contextualSpacing/>
              <w:jc w:val="center"/>
              <w:rPr>
                <w:b/>
                <w:b/>
                <w:i/>
                <w:i/>
                <w:kern w:val="2"/>
                <w:sz w:val="20"/>
              </w:rPr>
            </w:pPr>
            <w:r>
              <w:rPr>
                <w:b/>
                <w:i/>
                <w:kern w:val="2"/>
                <w:sz w:val="20"/>
              </w:rPr>
              <w:t>5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13" w:hanging="0"/>
              <w:contextualSpacing/>
              <w:jc w:val="center"/>
              <w:rPr>
                <w:b/>
                <w:b/>
                <w:i/>
                <w:i/>
                <w:kern w:val="2"/>
                <w:sz w:val="20"/>
              </w:rPr>
            </w:pPr>
            <w:r>
              <w:rPr>
                <w:b/>
                <w:i/>
                <w:kern w:val="2"/>
                <w:sz w:val="20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13" w:hanging="0"/>
              <w:contextualSpacing/>
              <w:jc w:val="center"/>
              <w:rPr>
                <w:b/>
                <w:b/>
                <w:i/>
                <w:i/>
                <w:kern w:val="2"/>
                <w:sz w:val="20"/>
              </w:rPr>
            </w:pPr>
            <w:r>
              <w:rPr>
                <w:b/>
                <w:i/>
                <w:kern w:val="2"/>
                <w:sz w:val="20"/>
              </w:rPr>
              <w:t>7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13" w:hanging="0"/>
              <w:contextualSpacing/>
              <w:jc w:val="center"/>
              <w:rPr>
                <w:b/>
                <w:b/>
                <w:i/>
                <w:i/>
                <w:kern w:val="2"/>
                <w:sz w:val="20"/>
              </w:rPr>
            </w:pPr>
            <w:r>
              <w:rPr>
                <w:b/>
                <w:i/>
                <w:kern w:val="2"/>
                <w:sz w:val="20"/>
              </w:rPr>
              <w:t>8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13" w:hanging="0"/>
              <w:contextualSpacing/>
              <w:jc w:val="center"/>
              <w:rPr>
                <w:b/>
                <w:b/>
                <w:i/>
                <w:i/>
                <w:kern w:val="2"/>
                <w:sz w:val="20"/>
              </w:rPr>
            </w:pPr>
            <w:r>
              <w:rPr>
                <w:b/>
                <w:i/>
                <w:kern w:val="2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13" w:hanging="0"/>
              <w:contextualSpacing/>
              <w:jc w:val="center"/>
              <w:rPr>
                <w:b/>
                <w:b/>
                <w:i/>
                <w:i/>
                <w:kern w:val="2"/>
                <w:sz w:val="20"/>
              </w:rPr>
            </w:pPr>
            <w:r>
              <w:rPr>
                <w:b/>
                <w:i/>
                <w:kern w:val="2"/>
                <w:sz w:val="20"/>
              </w:rPr>
              <w:t>10</w:t>
            </w:r>
          </w:p>
        </w:tc>
      </w:tr>
      <w:tr>
        <w:trPr>
          <w:trHeight w:val="279" w:hRule="atLeast"/>
          <w:cantSplit w:val="true"/>
        </w:trPr>
        <w:tc>
          <w:tcPr>
            <w:tcW w:w="70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13" w:firstLine="720"/>
              <w:contextualSpacing/>
              <w:jc w:val="both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right="113" w:firstLine="720"/>
              <w:contextualSpacing/>
              <w:jc w:val="both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</w:r>
          </w:p>
        </w:tc>
        <w:tc>
          <w:tcPr>
            <w:tcW w:w="198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right="113" w:firstLine="720"/>
              <w:contextualSpacing/>
              <w:jc w:val="both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</w:r>
          </w:p>
        </w:tc>
        <w:tc>
          <w:tcPr>
            <w:tcW w:w="290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right="113" w:firstLine="720"/>
              <w:contextualSpacing/>
              <w:jc w:val="both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</w:r>
          </w:p>
        </w:tc>
        <w:tc>
          <w:tcPr>
            <w:tcW w:w="187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right="113" w:firstLine="720"/>
              <w:contextualSpacing/>
              <w:jc w:val="both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</w:r>
          </w:p>
        </w:tc>
        <w:tc>
          <w:tcPr>
            <w:tcW w:w="21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right="113" w:firstLine="720"/>
              <w:contextualSpacing/>
              <w:jc w:val="center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</w:r>
          </w:p>
        </w:tc>
        <w:tc>
          <w:tcPr>
            <w:tcW w:w="153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right="113" w:firstLine="720"/>
              <w:contextualSpacing/>
              <w:jc w:val="center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</w:r>
          </w:p>
        </w:tc>
        <w:tc>
          <w:tcPr>
            <w:tcW w:w="124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right="113" w:firstLine="720"/>
              <w:contextualSpacing/>
              <w:jc w:val="center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</w:r>
          </w:p>
        </w:tc>
        <w:tc>
          <w:tcPr>
            <w:tcW w:w="12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right="113" w:firstLine="720"/>
              <w:contextualSpacing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</w:r>
          </w:p>
        </w:tc>
        <w:tc>
          <w:tcPr>
            <w:tcW w:w="8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right="113" w:firstLine="720"/>
              <w:contextualSpacing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</w:r>
          </w:p>
        </w:tc>
      </w:tr>
      <w:tr>
        <w:trPr>
          <w:trHeight w:val="279" w:hRule="atLeast"/>
          <w:cantSplit w:val="true"/>
        </w:trPr>
        <w:tc>
          <w:tcPr>
            <w:tcW w:w="709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eastAsia="Calibri" w:cs="Calibri"/>
                <w:kern w:val="2"/>
                <w:sz w:val="28"/>
                <w:szCs w:val="26"/>
              </w:rPr>
            </w:pPr>
            <w:r>
              <w:rPr>
                <w:rFonts w:eastAsia="Calibri" w:cs="Calibri" w:ascii="Calibri" w:hAnsi="Calibri"/>
                <w:kern w:val="2"/>
                <w:sz w:val="28"/>
                <w:szCs w:val="26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napToGrid w:val="false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napToGrid w:val="false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</w:r>
          </w:p>
        </w:tc>
        <w:tc>
          <w:tcPr>
            <w:tcW w:w="290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napToGrid w:val="false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</w:r>
          </w:p>
        </w:tc>
        <w:tc>
          <w:tcPr>
            <w:tcW w:w="187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napToGrid w:val="false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</w:r>
          </w:p>
        </w:tc>
        <w:tc>
          <w:tcPr>
            <w:tcW w:w="21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napToGrid w:val="false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</w:r>
          </w:p>
        </w:tc>
        <w:tc>
          <w:tcPr>
            <w:tcW w:w="153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napToGrid w:val="false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</w:r>
          </w:p>
        </w:tc>
        <w:tc>
          <w:tcPr>
            <w:tcW w:w="1249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napToGrid w:val="false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</w:r>
          </w:p>
        </w:tc>
        <w:tc>
          <w:tcPr>
            <w:tcW w:w="12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right="113" w:firstLine="720"/>
              <w:contextualSpacing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</w:r>
          </w:p>
        </w:tc>
        <w:tc>
          <w:tcPr>
            <w:tcW w:w="8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right="113" w:firstLine="720"/>
              <w:contextualSpacing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</w:r>
          </w:p>
        </w:tc>
      </w:tr>
      <w:tr>
        <w:trPr>
          <w:trHeight w:val="279" w:hRule="atLeast"/>
          <w:cantSplit w:val="true"/>
        </w:trPr>
        <w:tc>
          <w:tcPr>
            <w:tcW w:w="709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eastAsia="Calibri" w:cs="Calibri"/>
                <w:kern w:val="2"/>
                <w:sz w:val="28"/>
                <w:szCs w:val="26"/>
              </w:rPr>
            </w:pPr>
            <w:r>
              <w:rPr>
                <w:rFonts w:eastAsia="Calibri" w:cs="Calibri" w:ascii="Calibri" w:hAnsi="Calibri"/>
                <w:kern w:val="2"/>
                <w:sz w:val="28"/>
                <w:szCs w:val="26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napToGrid w:val="false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</w:r>
          </w:p>
        </w:tc>
        <w:tc>
          <w:tcPr>
            <w:tcW w:w="198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right="113" w:firstLine="720"/>
              <w:contextualSpacing/>
              <w:jc w:val="both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</w:r>
          </w:p>
        </w:tc>
        <w:tc>
          <w:tcPr>
            <w:tcW w:w="290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napToGrid w:val="false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</w:r>
          </w:p>
        </w:tc>
        <w:tc>
          <w:tcPr>
            <w:tcW w:w="187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right="113" w:firstLine="720"/>
              <w:contextualSpacing/>
              <w:jc w:val="both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</w:r>
          </w:p>
        </w:tc>
        <w:tc>
          <w:tcPr>
            <w:tcW w:w="21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napToGrid w:val="false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</w:r>
          </w:p>
        </w:tc>
        <w:tc>
          <w:tcPr>
            <w:tcW w:w="153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napToGrid w:val="false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</w:r>
          </w:p>
        </w:tc>
        <w:tc>
          <w:tcPr>
            <w:tcW w:w="124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right="113" w:firstLine="720"/>
              <w:contextualSpacing/>
              <w:jc w:val="center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</w:r>
          </w:p>
        </w:tc>
        <w:tc>
          <w:tcPr>
            <w:tcW w:w="12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right="113" w:firstLine="720"/>
              <w:contextualSpacing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</w:r>
          </w:p>
        </w:tc>
        <w:tc>
          <w:tcPr>
            <w:tcW w:w="8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right="113" w:firstLine="720"/>
              <w:contextualSpacing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</w:r>
          </w:p>
        </w:tc>
      </w:tr>
      <w:tr>
        <w:trPr>
          <w:trHeight w:val="279" w:hRule="atLeast"/>
          <w:cantSplit w:val="true"/>
        </w:trPr>
        <w:tc>
          <w:tcPr>
            <w:tcW w:w="709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eastAsia="Calibri" w:cs="Calibri"/>
                <w:kern w:val="2"/>
                <w:sz w:val="28"/>
                <w:szCs w:val="26"/>
              </w:rPr>
            </w:pPr>
            <w:r>
              <w:rPr>
                <w:rFonts w:eastAsia="Calibri" w:cs="Calibri" w:ascii="Calibri" w:hAnsi="Calibri"/>
                <w:kern w:val="2"/>
                <w:sz w:val="28"/>
                <w:szCs w:val="26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napToGrid w:val="false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napToGrid w:val="false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</w:r>
          </w:p>
        </w:tc>
        <w:tc>
          <w:tcPr>
            <w:tcW w:w="290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napToGrid w:val="false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</w:r>
          </w:p>
        </w:tc>
        <w:tc>
          <w:tcPr>
            <w:tcW w:w="187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napToGrid w:val="false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</w:r>
          </w:p>
        </w:tc>
        <w:tc>
          <w:tcPr>
            <w:tcW w:w="21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napToGrid w:val="false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</w:r>
          </w:p>
        </w:tc>
        <w:tc>
          <w:tcPr>
            <w:tcW w:w="153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napToGrid w:val="false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</w:r>
          </w:p>
        </w:tc>
        <w:tc>
          <w:tcPr>
            <w:tcW w:w="1249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napToGrid w:val="false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</w:r>
          </w:p>
        </w:tc>
        <w:tc>
          <w:tcPr>
            <w:tcW w:w="12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right="113" w:firstLine="720"/>
              <w:contextualSpacing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</w:r>
          </w:p>
        </w:tc>
        <w:tc>
          <w:tcPr>
            <w:tcW w:w="8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right="113" w:firstLine="720"/>
              <w:contextualSpacing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</w:r>
          </w:p>
        </w:tc>
      </w:tr>
      <w:tr>
        <w:trPr>
          <w:trHeight w:val="279" w:hRule="atLeast"/>
          <w:cantSplit w:val="true"/>
        </w:trPr>
        <w:tc>
          <w:tcPr>
            <w:tcW w:w="70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113" w:firstLine="720"/>
              <w:contextualSpacing/>
              <w:jc w:val="both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right="113" w:firstLine="720"/>
              <w:contextualSpacing/>
              <w:jc w:val="both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</w:r>
          </w:p>
        </w:tc>
        <w:tc>
          <w:tcPr>
            <w:tcW w:w="198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right="113" w:firstLine="720"/>
              <w:contextualSpacing/>
              <w:jc w:val="both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</w:r>
          </w:p>
        </w:tc>
        <w:tc>
          <w:tcPr>
            <w:tcW w:w="290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right="113" w:firstLine="720"/>
              <w:contextualSpacing/>
              <w:jc w:val="both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</w:r>
          </w:p>
        </w:tc>
        <w:tc>
          <w:tcPr>
            <w:tcW w:w="187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right="113" w:firstLine="720"/>
              <w:contextualSpacing/>
              <w:jc w:val="both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</w:r>
          </w:p>
        </w:tc>
        <w:tc>
          <w:tcPr>
            <w:tcW w:w="21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right="113" w:firstLine="720"/>
              <w:contextualSpacing/>
              <w:jc w:val="center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</w:r>
          </w:p>
        </w:tc>
        <w:tc>
          <w:tcPr>
            <w:tcW w:w="153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right="113" w:firstLine="720"/>
              <w:contextualSpacing/>
              <w:jc w:val="center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</w:r>
          </w:p>
        </w:tc>
        <w:tc>
          <w:tcPr>
            <w:tcW w:w="124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right="113" w:firstLine="720"/>
              <w:contextualSpacing/>
              <w:jc w:val="center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</w:r>
          </w:p>
        </w:tc>
        <w:tc>
          <w:tcPr>
            <w:tcW w:w="12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right="113" w:firstLine="720"/>
              <w:contextualSpacing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</w:r>
          </w:p>
        </w:tc>
        <w:tc>
          <w:tcPr>
            <w:tcW w:w="8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right="113" w:firstLine="720"/>
              <w:contextualSpacing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</w:r>
          </w:p>
        </w:tc>
      </w:tr>
      <w:tr>
        <w:trPr>
          <w:trHeight w:val="279" w:hRule="atLeast"/>
          <w:cantSplit w:val="true"/>
        </w:trPr>
        <w:tc>
          <w:tcPr>
            <w:tcW w:w="709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eastAsia="Calibri" w:cs="Calibri"/>
                <w:kern w:val="2"/>
                <w:sz w:val="28"/>
                <w:szCs w:val="26"/>
              </w:rPr>
            </w:pPr>
            <w:r>
              <w:rPr>
                <w:rFonts w:eastAsia="Calibri" w:cs="Calibri" w:ascii="Calibri" w:hAnsi="Calibri"/>
                <w:kern w:val="2"/>
                <w:sz w:val="28"/>
                <w:szCs w:val="26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napToGrid w:val="false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napToGrid w:val="false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</w:r>
          </w:p>
        </w:tc>
        <w:tc>
          <w:tcPr>
            <w:tcW w:w="290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napToGrid w:val="false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</w:r>
          </w:p>
        </w:tc>
        <w:tc>
          <w:tcPr>
            <w:tcW w:w="187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napToGrid w:val="false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</w:r>
          </w:p>
        </w:tc>
        <w:tc>
          <w:tcPr>
            <w:tcW w:w="21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napToGrid w:val="false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</w:r>
          </w:p>
        </w:tc>
        <w:tc>
          <w:tcPr>
            <w:tcW w:w="153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napToGrid w:val="false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</w:r>
          </w:p>
        </w:tc>
        <w:tc>
          <w:tcPr>
            <w:tcW w:w="1249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napToGrid w:val="false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</w:r>
          </w:p>
        </w:tc>
        <w:tc>
          <w:tcPr>
            <w:tcW w:w="12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right="113" w:firstLine="720"/>
              <w:contextualSpacing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</w:r>
          </w:p>
        </w:tc>
        <w:tc>
          <w:tcPr>
            <w:tcW w:w="8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right="113" w:firstLine="720"/>
              <w:contextualSpacing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</w:r>
          </w:p>
        </w:tc>
      </w:tr>
      <w:tr>
        <w:trPr>
          <w:trHeight w:val="279" w:hRule="atLeast"/>
          <w:cantSplit w:val="true"/>
        </w:trPr>
        <w:tc>
          <w:tcPr>
            <w:tcW w:w="709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eastAsia="Calibri" w:cs="Calibri"/>
                <w:kern w:val="2"/>
                <w:sz w:val="28"/>
                <w:szCs w:val="26"/>
              </w:rPr>
            </w:pPr>
            <w:r>
              <w:rPr>
                <w:rFonts w:eastAsia="Calibri" w:cs="Calibri" w:ascii="Calibri" w:hAnsi="Calibri"/>
                <w:kern w:val="2"/>
                <w:sz w:val="28"/>
                <w:szCs w:val="26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napToGrid w:val="false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</w:r>
          </w:p>
        </w:tc>
        <w:tc>
          <w:tcPr>
            <w:tcW w:w="198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right="113" w:firstLine="720"/>
              <w:contextualSpacing/>
              <w:jc w:val="both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</w:r>
          </w:p>
        </w:tc>
        <w:tc>
          <w:tcPr>
            <w:tcW w:w="290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napToGrid w:val="false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</w:r>
          </w:p>
        </w:tc>
        <w:tc>
          <w:tcPr>
            <w:tcW w:w="187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right="113" w:firstLine="720"/>
              <w:contextualSpacing/>
              <w:jc w:val="both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</w:r>
          </w:p>
        </w:tc>
        <w:tc>
          <w:tcPr>
            <w:tcW w:w="21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napToGrid w:val="false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</w:r>
          </w:p>
        </w:tc>
        <w:tc>
          <w:tcPr>
            <w:tcW w:w="153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napToGrid w:val="false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</w:r>
          </w:p>
        </w:tc>
        <w:tc>
          <w:tcPr>
            <w:tcW w:w="124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right="113" w:firstLine="720"/>
              <w:contextualSpacing/>
              <w:jc w:val="center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</w:r>
          </w:p>
        </w:tc>
        <w:tc>
          <w:tcPr>
            <w:tcW w:w="12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right="113" w:firstLine="720"/>
              <w:contextualSpacing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</w:r>
          </w:p>
        </w:tc>
        <w:tc>
          <w:tcPr>
            <w:tcW w:w="8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right="113" w:firstLine="720"/>
              <w:contextualSpacing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</w:r>
          </w:p>
        </w:tc>
      </w:tr>
      <w:tr>
        <w:trPr>
          <w:trHeight w:val="279" w:hRule="atLeast"/>
          <w:cantSplit w:val="true"/>
        </w:trPr>
        <w:tc>
          <w:tcPr>
            <w:tcW w:w="709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eastAsia="Calibri" w:cs="Calibri"/>
                <w:kern w:val="2"/>
                <w:sz w:val="28"/>
                <w:szCs w:val="26"/>
              </w:rPr>
            </w:pPr>
            <w:r>
              <w:rPr>
                <w:rFonts w:eastAsia="Calibri" w:cs="Calibri" w:ascii="Calibri" w:hAnsi="Calibri"/>
                <w:kern w:val="2"/>
                <w:sz w:val="28"/>
                <w:szCs w:val="26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napToGrid w:val="false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napToGrid w:val="false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</w:r>
          </w:p>
        </w:tc>
        <w:tc>
          <w:tcPr>
            <w:tcW w:w="290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napToGrid w:val="false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</w:r>
          </w:p>
        </w:tc>
        <w:tc>
          <w:tcPr>
            <w:tcW w:w="187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napToGrid w:val="false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</w:r>
          </w:p>
        </w:tc>
        <w:tc>
          <w:tcPr>
            <w:tcW w:w="21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napToGrid w:val="false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</w:r>
          </w:p>
        </w:tc>
        <w:tc>
          <w:tcPr>
            <w:tcW w:w="153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napToGrid w:val="false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</w:r>
          </w:p>
        </w:tc>
        <w:tc>
          <w:tcPr>
            <w:tcW w:w="1249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napToGrid w:val="false"/>
              <w:rPr>
                <w:kern w:val="2"/>
                <w:sz w:val="28"/>
              </w:rPr>
            </w:pPr>
            <w:r>
              <w:rPr>
                <w:kern w:val="2"/>
                <w:sz w:val="28"/>
              </w:rPr>
            </w:r>
          </w:p>
        </w:tc>
        <w:tc>
          <w:tcPr>
            <w:tcW w:w="12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right="113" w:firstLine="720"/>
              <w:contextualSpacing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</w:r>
          </w:p>
        </w:tc>
        <w:tc>
          <w:tcPr>
            <w:tcW w:w="8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ind w:right="113" w:firstLine="720"/>
              <w:contextualSpacing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</w:r>
          </w:p>
        </w:tc>
      </w:tr>
    </w:tbl>
    <w:p>
      <w:pPr>
        <w:pStyle w:val="Normal"/>
        <w:suppressAutoHyphens w:val="true"/>
        <w:spacing w:lineRule="auto" w:line="360" w:before="0" w:after="0"/>
        <w:contextualSpacing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kern w:val="2"/>
          <w:sz w:val="28"/>
          <w:szCs w:val="28"/>
        </w:rPr>
        <w:t>_______________________</w:t>
      </w:r>
    </w:p>
    <w:sectPr>
      <w:headerReference w:type="default" r:id="rId5"/>
      <w:headerReference w:type="first" r:id="rId6"/>
      <w:type w:val="nextPage"/>
      <w:pgSz w:orient="landscape" w:w="16838" w:h="11906"/>
      <w:pgMar w:left="1134" w:right="1134" w:gutter="0" w:header="709" w:top="766" w:footer="0" w:bottom="568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  <w:p>
    <w:pPr>
      <w:pStyle w:val="Style24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Style24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8"/>
        <w:spacing w:val="-1"/>
        <w:szCs w:val="28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jc w:val="both"/>
      <w:outlineLvl w:val="0"/>
    </w:pPr>
    <w:rPr>
      <w:sz w:val="28"/>
    </w:rPr>
  </w:style>
  <w:style w:type="paragraph" w:styleId="2">
    <w:name w:val="Heading 2"/>
    <w:basedOn w:val="Normal"/>
    <w:next w:val="Normal"/>
    <w:qFormat/>
    <w:pPr>
      <w:keepNext w:val="true"/>
      <w:jc w:val="both"/>
      <w:outlineLvl w:val="1"/>
    </w:pPr>
    <w:rPr>
      <w:b/>
      <w:bCs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rFonts w:ascii="Arial" w:hAnsi="Arial" w:cs="Arial"/>
      <w:b/>
      <w:sz w:val="32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color w:val="000000"/>
      <w:spacing w:val="-1"/>
      <w:sz w:val="28"/>
      <w:szCs w:val="28"/>
    </w:rPr>
  </w:style>
  <w:style w:type="character" w:styleId="Style11">
    <w:name w:val="Основной шрифт абзаца"/>
    <w:qFormat/>
    <w:rPr/>
  </w:style>
  <w:style w:type="character" w:styleId="21">
    <w:name w:val="Основной шрифт абзаца2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b/>
      <w:i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Times New Roman" w:hAnsi="Times New Roman" w:eastAsia="Times New Roman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color w:val="000000"/>
      <w:spacing w:val="-1"/>
      <w:sz w:val="28"/>
      <w:szCs w:val="2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>
      <w:rFonts w:ascii="Times New Roman" w:hAnsi="Times New Roman" w:eastAsia="Times New Roman" w:cs="Times New Roman"/>
    </w:rPr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11">
    <w:name w:val="Основной шрифт абзаца1"/>
    <w:qFormat/>
    <w:rPr/>
  </w:style>
  <w:style w:type="character" w:styleId="Style12">
    <w:name w:val="Основной текст Знак"/>
    <w:qFormat/>
    <w:rPr>
      <w:sz w:val="28"/>
      <w:szCs w:val="24"/>
    </w:rPr>
  </w:style>
  <w:style w:type="character" w:styleId="Style13">
    <w:name w:val="Номер страницы"/>
    <w:basedOn w:val="11"/>
    <w:rPr/>
  </w:style>
  <w:style w:type="character" w:styleId="Style14">
    <w:name w:val="Нижний колонтитул Знак"/>
    <w:qFormat/>
    <w:rPr>
      <w:sz w:val="24"/>
      <w:szCs w:val="24"/>
    </w:rPr>
  </w:style>
  <w:style w:type="character" w:styleId="Style15">
    <w:name w:val="Верхний колонтитул Знак"/>
    <w:qFormat/>
    <w:rPr>
      <w:sz w:val="24"/>
      <w:szCs w:val="24"/>
    </w:rPr>
  </w:style>
  <w:style w:type="character" w:styleId="Style16">
    <w:name w:val="Интернет-ссылка"/>
    <w:rPr>
      <w:color w:val="000080"/>
      <w:u w:val="single"/>
      <w:lang w:val="zxx" w:bidi="zxx"/>
    </w:rPr>
  </w:style>
  <w:style w:type="paragraph" w:styleId="Style17">
    <w:name w:val="Заголовок"/>
    <w:basedOn w:val="Normal"/>
    <w:next w:val="Style18"/>
    <w:qFormat/>
    <w:pPr>
      <w:suppressAutoHyphens w:val="true"/>
      <w:jc w:val="center"/>
    </w:pPr>
    <w:rPr>
      <w:sz w:val="28"/>
    </w:rPr>
  </w:style>
  <w:style w:type="paragraph" w:styleId="Style18">
    <w:name w:val="Body Text"/>
    <w:basedOn w:val="Normal"/>
    <w:pPr>
      <w:suppressAutoHyphens w:val="true"/>
      <w:jc w:val="both"/>
    </w:pPr>
    <w:rPr>
      <w:sz w:val="28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2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>
    <w:name w:val="Указатель2"/>
    <w:basedOn w:val="Normal"/>
    <w:qFormat/>
    <w:pPr>
      <w:suppressLineNumbers/>
    </w:pPr>
    <w:rPr>
      <w:rFonts w:cs="Arial"/>
      <w:lang w:val="zxx" w:bidi="zxx"/>
    </w:rPr>
  </w:style>
  <w:style w:type="paragraph" w:styleId="12">
    <w:name w:val="Название объе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Arial"/>
      <w:lang w:val="zxx" w:bidi="zxx"/>
    </w:rPr>
  </w:style>
  <w:style w:type="paragraph" w:styleId="211">
    <w:name w:val="Основной текст 21"/>
    <w:basedOn w:val="Normal"/>
    <w:qFormat/>
    <w:pPr>
      <w:suppressAutoHyphens w:val="true"/>
      <w:jc w:val="center"/>
    </w:pPr>
    <w:rPr>
      <w:sz w:val="28"/>
    </w:rPr>
  </w:style>
  <w:style w:type="paragraph" w:styleId="31">
    <w:name w:val="Основной текст 31"/>
    <w:basedOn w:val="Normal"/>
    <w:qFormat/>
    <w:pPr>
      <w:jc w:val="center"/>
    </w:pPr>
    <w:rPr>
      <w:sz w:val="28"/>
    </w:rPr>
  </w:style>
  <w:style w:type="paragraph" w:styleId="Style23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Style25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6">
    <w:name w:val="Абзац списка"/>
    <w:basedOn w:val="Normal"/>
    <w:qFormat/>
    <w:pPr>
      <w:spacing w:before="0" w:after="0"/>
      <w:ind w:left="720" w:right="0" w:hanging="0"/>
      <w:contextualSpacing/>
      <w:jc w:val="center"/>
    </w:pPr>
    <w:rPr>
      <w:sz w:val="28"/>
      <w:szCs w:val="28"/>
    </w:rPr>
  </w:style>
  <w:style w:type="paragraph" w:styleId="111">
    <w:name w:val="Заголовок 11"/>
    <w:basedOn w:val="Normal"/>
    <w:qFormat/>
    <w:pPr>
      <w:widowControl w:val="false"/>
      <w:ind w:left="926" w:right="0" w:hanging="0"/>
      <w:outlineLvl w:val="1"/>
    </w:pPr>
    <w:rPr>
      <w:b/>
      <w:bCs/>
      <w:sz w:val="28"/>
      <w:szCs w:val="28"/>
      <w:lang w:bidi="ru-RU"/>
    </w:rPr>
  </w:style>
  <w:style w:type="paragraph" w:styleId="Style27">
    <w:name w:val="Обычный (веб)"/>
    <w:basedOn w:val="Normal"/>
    <w:qFormat/>
    <w:pPr>
      <w:spacing w:before="100" w:after="100"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28">
    <w:name w:val="Содержимое таблицы"/>
    <w:basedOn w:val="Normal"/>
    <w:qFormat/>
    <w:pPr>
      <w:widowControl w:val="false"/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paragraph" w:styleId="BodyText2">
    <w:name w:val="Body Text 2"/>
    <w:basedOn w:val="Normal"/>
    <w:qFormat/>
    <w:pPr>
      <w:jc w:val="center"/>
    </w:pPr>
    <w:rPr>
      <w:b/>
      <w:bCs/>
      <w:sz w:val="28"/>
      <w:szCs w:val="28"/>
    </w:rPr>
  </w:style>
  <w:style w:type="paragraph" w:styleId="1420">
    <w:name w:val="текст14-20"/>
    <w:basedOn w:val="Normal"/>
    <w:qFormat/>
    <w:pPr>
      <w:widowControl w:val="false"/>
      <w:overflowPunct w:val="true"/>
      <w:spacing w:lineRule="exact" w:line="400" w:before="0" w:after="120"/>
      <w:ind w:left="0" w:right="0" w:firstLine="720"/>
      <w:jc w:val="both"/>
      <w:textAlignment w:val="baseline"/>
    </w:pPr>
    <w:rPr>
      <w:sz w:val="28"/>
      <w:szCs w:val="20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FEF3EA7413181258C5895C23B6FAEEA13B5752CFEC3D5330E35377DB1BAE5F933E96C02CCC7F94CD89A96B68B98B0BC32E00F514R4n6G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LibreOffice/7.2.0.4$Windows_x86 LibreOffice_project/9a9c6381e3f7a62afc1329bd359cc48accb6435b</Application>
  <AppVersion>15.0000</AppVersion>
  <Pages>11</Pages>
  <Words>2732</Words>
  <Characters>20938</Characters>
  <CharactersWithSpaces>24160</CharactersWithSpaces>
  <Paragraphs>177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2022-01-17T14:00:00Z</dcterms:created>
  <dc:creator>MEL</dc:creator>
  <dc:description/>
  <dc:language>ru-RU</dc:language>
  <cp:lastModifiedBy/>
  <cp:lastPrinted>2024-08-16T07:54:36Z</cp:lastPrinted>
  <dcterms:modified xsi:type="dcterms:W3CDTF">2024-08-16T10:33:48Z</dcterms:modified>
  <cp:revision>11</cp:revision>
  <dc:subject/>
  <dc:title>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